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405B32">
        <w:trPr>
          <w:trHeight w:hRule="exact" w:val="1528"/>
        </w:trPr>
        <w:tc>
          <w:tcPr>
            <w:tcW w:w="143" w:type="dxa"/>
          </w:tcPr>
          <w:p w:rsidR="00405B32" w:rsidRDefault="00405B32"/>
        </w:tc>
        <w:tc>
          <w:tcPr>
            <w:tcW w:w="285" w:type="dxa"/>
          </w:tcPr>
          <w:p w:rsidR="00405B32" w:rsidRDefault="00405B32"/>
        </w:tc>
        <w:tc>
          <w:tcPr>
            <w:tcW w:w="710" w:type="dxa"/>
          </w:tcPr>
          <w:p w:rsidR="00405B32" w:rsidRDefault="00405B32"/>
        </w:tc>
        <w:tc>
          <w:tcPr>
            <w:tcW w:w="1419" w:type="dxa"/>
          </w:tcPr>
          <w:p w:rsidR="00405B32" w:rsidRDefault="00405B32"/>
        </w:tc>
        <w:tc>
          <w:tcPr>
            <w:tcW w:w="1419" w:type="dxa"/>
          </w:tcPr>
          <w:p w:rsidR="00405B32" w:rsidRDefault="00405B32"/>
        </w:tc>
        <w:tc>
          <w:tcPr>
            <w:tcW w:w="710" w:type="dxa"/>
          </w:tcPr>
          <w:p w:rsidR="00405B32" w:rsidRDefault="00405B32"/>
        </w:tc>
        <w:tc>
          <w:tcPr>
            <w:tcW w:w="5543" w:type="dxa"/>
            <w:gridSpan w:val="4"/>
            <w:shd w:val="clear" w:color="000000" w:fill="FFFFFF"/>
            <w:tcMar>
              <w:left w:w="34" w:type="dxa"/>
              <w:right w:w="34" w:type="dxa"/>
            </w:tcMar>
          </w:tcPr>
          <w:p w:rsidR="00405B32" w:rsidRDefault="00435478">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r>
      <w:tr w:rsidR="00405B32">
        <w:trPr>
          <w:trHeight w:hRule="exact" w:val="138"/>
        </w:trPr>
        <w:tc>
          <w:tcPr>
            <w:tcW w:w="143" w:type="dxa"/>
          </w:tcPr>
          <w:p w:rsidR="00405B32" w:rsidRDefault="00405B32"/>
        </w:tc>
        <w:tc>
          <w:tcPr>
            <w:tcW w:w="285" w:type="dxa"/>
          </w:tcPr>
          <w:p w:rsidR="00405B32" w:rsidRDefault="00405B32"/>
        </w:tc>
        <w:tc>
          <w:tcPr>
            <w:tcW w:w="710" w:type="dxa"/>
          </w:tcPr>
          <w:p w:rsidR="00405B32" w:rsidRDefault="00405B32"/>
        </w:tc>
        <w:tc>
          <w:tcPr>
            <w:tcW w:w="1419" w:type="dxa"/>
          </w:tcPr>
          <w:p w:rsidR="00405B32" w:rsidRDefault="00405B32"/>
        </w:tc>
        <w:tc>
          <w:tcPr>
            <w:tcW w:w="1419" w:type="dxa"/>
          </w:tcPr>
          <w:p w:rsidR="00405B32" w:rsidRDefault="00405B32"/>
        </w:tc>
        <w:tc>
          <w:tcPr>
            <w:tcW w:w="710" w:type="dxa"/>
          </w:tcPr>
          <w:p w:rsidR="00405B32" w:rsidRDefault="00405B32"/>
        </w:tc>
        <w:tc>
          <w:tcPr>
            <w:tcW w:w="426" w:type="dxa"/>
          </w:tcPr>
          <w:p w:rsidR="00405B32" w:rsidRDefault="00405B32"/>
        </w:tc>
        <w:tc>
          <w:tcPr>
            <w:tcW w:w="1277" w:type="dxa"/>
          </w:tcPr>
          <w:p w:rsidR="00405B32" w:rsidRDefault="00405B32"/>
        </w:tc>
        <w:tc>
          <w:tcPr>
            <w:tcW w:w="993" w:type="dxa"/>
          </w:tcPr>
          <w:p w:rsidR="00405B32" w:rsidRDefault="00405B32"/>
        </w:tc>
        <w:tc>
          <w:tcPr>
            <w:tcW w:w="2836" w:type="dxa"/>
          </w:tcPr>
          <w:p w:rsidR="00405B32" w:rsidRDefault="00405B32"/>
        </w:tc>
      </w:tr>
      <w:tr w:rsidR="00405B32">
        <w:trPr>
          <w:trHeight w:hRule="exact" w:val="585"/>
        </w:trPr>
        <w:tc>
          <w:tcPr>
            <w:tcW w:w="10221" w:type="dxa"/>
            <w:gridSpan w:val="10"/>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05B32" w:rsidRDefault="0043547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05B32">
        <w:trPr>
          <w:trHeight w:hRule="exact" w:val="314"/>
        </w:trPr>
        <w:tc>
          <w:tcPr>
            <w:tcW w:w="10221" w:type="dxa"/>
            <w:gridSpan w:val="10"/>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405B32">
        <w:trPr>
          <w:trHeight w:hRule="exact" w:val="211"/>
        </w:trPr>
        <w:tc>
          <w:tcPr>
            <w:tcW w:w="143" w:type="dxa"/>
          </w:tcPr>
          <w:p w:rsidR="00405B32" w:rsidRDefault="00405B32"/>
        </w:tc>
        <w:tc>
          <w:tcPr>
            <w:tcW w:w="285" w:type="dxa"/>
          </w:tcPr>
          <w:p w:rsidR="00405B32" w:rsidRDefault="00405B32"/>
        </w:tc>
        <w:tc>
          <w:tcPr>
            <w:tcW w:w="710" w:type="dxa"/>
          </w:tcPr>
          <w:p w:rsidR="00405B32" w:rsidRDefault="00405B32"/>
        </w:tc>
        <w:tc>
          <w:tcPr>
            <w:tcW w:w="1419" w:type="dxa"/>
          </w:tcPr>
          <w:p w:rsidR="00405B32" w:rsidRDefault="00405B32"/>
        </w:tc>
        <w:tc>
          <w:tcPr>
            <w:tcW w:w="1419" w:type="dxa"/>
          </w:tcPr>
          <w:p w:rsidR="00405B32" w:rsidRDefault="00405B32"/>
        </w:tc>
        <w:tc>
          <w:tcPr>
            <w:tcW w:w="710" w:type="dxa"/>
          </w:tcPr>
          <w:p w:rsidR="00405B32" w:rsidRDefault="00405B32"/>
        </w:tc>
        <w:tc>
          <w:tcPr>
            <w:tcW w:w="426" w:type="dxa"/>
          </w:tcPr>
          <w:p w:rsidR="00405B32" w:rsidRDefault="00405B32"/>
        </w:tc>
        <w:tc>
          <w:tcPr>
            <w:tcW w:w="1277" w:type="dxa"/>
          </w:tcPr>
          <w:p w:rsidR="00405B32" w:rsidRDefault="00405B32"/>
        </w:tc>
        <w:tc>
          <w:tcPr>
            <w:tcW w:w="993" w:type="dxa"/>
          </w:tcPr>
          <w:p w:rsidR="00405B32" w:rsidRDefault="00405B32"/>
        </w:tc>
        <w:tc>
          <w:tcPr>
            <w:tcW w:w="2836" w:type="dxa"/>
          </w:tcPr>
          <w:p w:rsidR="00405B32" w:rsidRDefault="00405B32"/>
        </w:tc>
      </w:tr>
      <w:tr w:rsidR="00405B32">
        <w:trPr>
          <w:trHeight w:hRule="exact" w:val="277"/>
        </w:trPr>
        <w:tc>
          <w:tcPr>
            <w:tcW w:w="143" w:type="dxa"/>
          </w:tcPr>
          <w:p w:rsidR="00405B32" w:rsidRDefault="00405B32"/>
        </w:tc>
        <w:tc>
          <w:tcPr>
            <w:tcW w:w="285" w:type="dxa"/>
          </w:tcPr>
          <w:p w:rsidR="00405B32" w:rsidRDefault="00405B32"/>
        </w:tc>
        <w:tc>
          <w:tcPr>
            <w:tcW w:w="710" w:type="dxa"/>
          </w:tcPr>
          <w:p w:rsidR="00405B32" w:rsidRDefault="00405B32"/>
        </w:tc>
        <w:tc>
          <w:tcPr>
            <w:tcW w:w="1419" w:type="dxa"/>
          </w:tcPr>
          <w:p w:rsidR="00405B32" w:rsidRDefault="00405B32"/>
        </w:tc>
        <w:tc>
          <w:tcPr>
            <w:tcW w:w="1419" w:type="dxa"/>
          </w:tcPr>
          <w:p w:rsidR="00405B32" w:rsidRDefault="00405B32"/>
        </w:tc>
        <w:tc>
          <w:tcPr>
            <w:tcW w:w="710" w:type="dxa"/>
          </w:tcPr>
          <w:p w:rsidR="00405B32" w:rsidRDefault="00405B32"/>
        </w:tc>
        <w:tc>
          <w:tcPr>
            <w:tcW w:w="426" w:type="dxa"/>
          </w:tcPr>
          <w:p w:rsidR="00405B32" w:rsidRDefault="00405B32"/>
        </w:tc>
        <w:tc>
          <w:tcPr>
            <w:tcW w:w="1277" w:type="dxa"/>
          </w:tcPr>
          <w:p w:rsidR="00405B32" w:rsidRDefault="00405B32"/>
        </w:tc>
        <w:tc>
          <w:tcPr>
            <w:tcW w:w="3842" w:type="dxa"/>
            <w:gridSpan w:val="2"/>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УТВЕРЖДАЮ</w:t>
            </w:r>
          </w:p>
        </w:tc>
      </w:tr>
      <w:tr w:rsidR="00405B32">
        <w:trPr>
          <w:trHeight w:hRule="exact" w:val="138"/>
        </w:trPr>
        <w:tc>
          <w:tcPr>
            <w:tcW w:w="143" w:type="dxa"/>
          </w:tcPr>
          <w:p w:rsidR="00405B32" w:rsidRDefault="00405B32"/>
        </w:tc>
        <w:tc>
          <w:tcPr>
            <w:tcW w:w="285" w:type="dxa"/>
          </w:tcPr>
          <w:p w:rsidR="00405B32" w:rsidRDefault="00405B32"/>
        </w:tc>
        <w:tc>
          <w:tcPr>
            <w:tcW w:w="710" w:type="dxa"/>
          </w:tcPr>
          <w:p w:rsidR="00405B32" w:rsidRDefault="00405B32"/>
        </w:tc>
        <w:tc>
          <w:tcPr>
            <w:tcW w:w="1419" w:type="dxa"/>
          </w:tcPr>
          <w:p w:rsidR="00405B32" w:rsidRDefault="00405B32"/>
        </w:tc>
        <w:tc>
          <w:tcPr>
            <w:tcW w:w="1419" w:type="dxa"/>
          </w:tcPr>
          <w:p w:rsidR="00405B32" w:rsidRDefault="00405B32"/>
        </w:tc>
        <w:tc>
          <w:tcPr>
            <w:tcW w:w="710" w:type="dxa"/>
          </w:tcPr>
          <w:p w:rsidR="00405B32" w:rsidRDefault="00405B32"/>
        </w:tc>
        <w:tc>
          <w:tcPr>
            <w:tcW w:w="426" w:type="dxa"/>
          </w:tcPr>
          <w:p w:rsidR="00405B32" w:rsidRDefault="00405B32"/>
        </w:tc>
        <w:tc>
          <w:tcPr>
            <w:tcW w:w="1277" w:type="dxa"/>
          </w:tcPr>
          <w:p w:rsidR="00405B32" w:rsidRDefault="00405B32"/>
        </w:tc>
        <w:tc>
          <w:tcPr>
            <w:tcW w:w="993" w:type="dxa"/>
          </w:tcPr>
          <w:p w:rsidR="00405B32" w:rsidRDefault="00405B32"/>
        </w:tc>
        <w:tc>
          <w:tcPr>
            <w:tcW w:w="2836" w:type="dxa"/>
          </w:tcPr>
          <w:p w:rsidR="00405B32" w:rsidRDefault="00405B32"/>
        </w:tc>
      </w:tr>
      <w:tr w:rsidR="00405B32">
        <w:trPr>
          <w:trHeight w:hRule="exact" w:val="277"/>
        </w:trPr>
        <w:tc>
          <w:tcPr>
            <w:tcW w:w="143" w:type="dxa"/>
          </w:tcPr>
          <w:p w:rsidR="00405B32" w:rsidRDefault="00405B32"/>
        </w:tc>
        <w:tc>
          <w:tcPr>
            <w:tcW w:w="285" w:type="dxa"/>
          </w:tcPr>
          <w:p w:rsidR="00405B32" w:rsidRDefault="00405B32"/>
        </w:tc>
        <w:tc>
          <w:tcPr>
            <w:tcW w:w="710" w:type="dxa"/>
          </w:tcPr>
          <w:p w:rsidR="00405B32" w:rsidRDefault="00405B32"/>
        </w:tc>
        <w:tc>
          <w:tcPr>
            <w:tcW w:w="1419" w:type="dxa"/>
          </w:tcPr>
          <w:p w:rsidR="00405B32" w:rsidRDefault="00405B32"/>
        </w:tc>
        <w:tc>
          <w:tcPr>
            <w:tcW w:w="1419" w:type="dxa"/>
          </w:tcPr>
          <w:p w:rsidR="00405B32" w:rsidRDefault="00405B32"/>
        </w:tc>
        <w:tc>
          <w:tcPr>
            <w:tcW w:w="710" w:type="dxa"/>
          </w:tcPr>
          <w:p w:rsidR="00405B32" w:rsidRDefault="00405B32"/>
        </w:tc>
        <w:tc>
          <w:tcPr>
            <w:tcW w:w="426" w:type="dxa"/>
          </w:tcPr>
          <w:p w:rsidR="00405B32" w:rsidRDefault="00405B32"/>
        </w:tc>
        <w:tc>
          <w:tcPr>
            <w:tcW w:w="1277" w:type="dxa"/>
          </w:tcPr>
          <w:p w:rsidR="00405B32" w:rsidRDefault="00405B32"/>
        </w:tc>
        <w:tc>
          <w:tcPr>
            <w:tcW w:w="3842" w:type="dxa"/>
            <w:gridSpan w:val="2"/>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405B32">
        <w:trPr>
          <w:trHeight w:hRule="exact" w:val="138"/>
        </w:trPr>
        <w:tc>
          <w:tcPr>
            <w:tcW w:w="143" w:type="dxa"/>
          </w:tcPr>
          <w:p w:rsidR="00405B32" w:rsidRDefault="00405B32"/>
        </w:tc>
        <w:tc>
          <w:tcPr>
            <w:tcW w:w="285" w:type="dxa"/>
          </w:tcPr>
          <w:p w:rsidR="00405B32" w:rsidRDefault="00405B32"/>
        </w:tc>
        <w:tc>
          <w:tcPr>
            <w:tcW w:w="710" w:type="dxa"/>
          </w:tcPr>
          <w:p w:rsidR="00405B32" w:rsidRDefault="00405B32"/>
        </w:tc>
        <w:tc>
          <w:tcPr>
            <w:tcW w:w="1419" w:type="dxa"/>
          </w:tcPr>
          <w:p w:rsidR="00405B32" w:rsidRDefault="00405B32"/>
        </w:tc>
        <w:tc>
          <w:tcPr>
            <w:tcW w:w="1419" w:type="dxa"/>
          </w:tcPr>
          <w:p w:rsidR="00405B32" w:rsidRDefault="00405B32"/>
        </w:tc>
        <w:tc>
          <w:tcPr>
            <w:tcW w:w="710" w:type="dxa"/>
          </w:tcPr>
          <w:p w:rsidR="00405B32" w:rsidRDefault="00405B32"/>
        </w:tc>
        <w:tc>
          <w:tcPr>
            <w:tcW w:w="426" w:type="dxa"/>
          </w:tcPr>
          <w:p w:rsidR="00405B32" w:rsidRDefault="00405B32"/>
        </w:tc>
        <w:tc>
          <w:tcPr>
            <w:tcW w:w="1277" w:type="dxa"/>
          </w:tcPr>
          <w:p w:rsidR="00405B32" w:rsidRDefault="00405B32"/>
        </w:tc>
        <w:tc>
          <w:tcPr>
            <w:tcW w:w="993" w:type="dxa"/>
          </w:tcPr>
          <w:p w:rsidR="00405B32" w:rsidRDefault="00405B32"/>
        </w:tc>
        <w:tc>
          <w:tcPr>
            <w:tcW w:w="2836" w:type="dxa"/>
          </w:tcPr>
          <w:p w:rsidR="00405B32" w:rsidRDefault="00405B32"/>
        </w:tc>
      </w:tr>
      <w:tr w:rsidR="00405B32">
        <w:trPr>
          <w:trHeight w:hRule="exact" w:val="277"/>
        </w:trPr>
        <w:tc>
          <w:tcPr>
            <w:tcW w:w="143" w:type="dxa"/>
          </w:tcPr>
          <w:p w:rsidR="00405B32" w:rsidRDefault="00405B32"/>
        </w:tc>
        <w:tc>
          <w:tcPr>
            <w:tcW w:w="285" w:type="dxa"/>
          </w:tcPr>
          <w:p w:rsidR="00405B32" w:rsidRDefault="00405B32"/>
        </w:tc>
        <w:tc>
          <w:tcPr>
            <w:tcW w:w="710" w:type="dxa"/>
          </w:tcPr>
          <w:p w:rsidR="00405B32" w:rsidRDefault="00405B32"/>
        </w:tc>
        <w:tc>
          <w:tcPr>
            <w:tcW w:w="1419" w:type="dxa"/>
          </w:tcPr>
          <w:p w:rsidR="00405B32" w:rsidRDefault="00405B32"/>
        </w:tc>
        <w:tc>
          <w:tcPr>
            <w:tcW w:w="1419" w:type="dxa"/>
          </w:tcPr>
          <w:p w:rsidR="00405B32" w:rsidRDefault="00405B32"/>
        </w:tc>
        <w:tc>
          <w:tcPr>
            <w:tcW w:w="710" w:type="dxa"/>
          </w:tcPr>
          <w:p w:rsidR="00405B32" w:rsidRDefault="00405B32"/>
        </w:tc>
        <w:tc>
          <w:tcPr>
            <w:tcW w:w="426" w:type="dxa"/>
          </w:tcPr>
          <w:p w:rsidR="00405B32" w:rsidRDefault="00405B32"/>
        </w:tc>
        <w:tc>
          <w:tcPr>
            <w:tcW w:w="1277" w:type="dxa"/>
          </w:tcPr>
          <w:p w:rsidR="00405B32" w:rsidRDefault="00405B32"/>
        </w:tc>
        <w:tc>
          <w:tcPr>
            <w:tcW w:w="3842" w:type="dxa"/>
            <w:gridSpan w:val="2"/>
            <w:shd w:val="clear" w:color="000000" w:fill="FFFFFF"/>
            <w:tcMar>
              <w:left w:w="34" w:type="dxa"/>
              <w:right w:w="34" w:type="dxa"/>
            </w:tcMar>
          </w:tcPr>
          <w:p w:rsidR="00405B32" w:rsidRDefault="0043547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05B32">
        <w:trPr>
          <w:trHeight w:hRule="exact" w:val="138"/>
        </w:trPr>
        <w:tc>
          <w:tcPr>
            <w:tcW w:w="143" w:type="dxa"/>
          </w:tcPr>
          <w:p w:rsidR="00405B32" w:rsidRDefault="00405B32"/>
        </w:tc>
        <w:tc>
          <w:tcPr>
            <w:tcW w:w="285" w:type="dxa"/>
          </w:tcPr>
          <w:p w:rsidR="00405B32" w:rsidRDefault="00405B32"/>
        </w:tc>
        <w:tc>
          <w:tcPr>
            <w:tcW w:w="710" w:type="dxa"/>
          </w:tcPr>
          <w:p w:rsidR="00405B32" w:rsidRDefault="00405B32"/>
        </w:tc>
        <w:tc>
          <w:tcPr>
            <w:tcW w:w="1419" w:type="dxa"/>
          </w:tcPr>
          <w:p w:rsidR="00405B32" w:rsidRDefault="00405B32"/>
        </w:tc>
        <w:tc>
          <w:tcPr>
            <w:tcW w:w="1419" w:type="dxa"/>
          </w:tcPr>
          <w:p w:rsidR="00405B32" w:rsidRDefault="00405B32"/>
        </w:tc>
        <w:tc>
          <w:tcPr>
            <w:tcW w:w="710" w:type="dxa"/>
          </w:tcPr>
          <w:p w:rsidR="00405B32" w:rsidRDefault="00405B32"/>
        </w:tc>
        <w:tc>
          <w:tcPr>
            <w:tcW w:w="426" w:type="dxa"/>
          </w:tcPr>
          <w:p w:rsidR="00405B32" w:rsidRDefault="00405B32"/>
        </w:tc>
        <w:tc>
          <w:tcPr>
            <w:tcW w:w="1277" w:type="dxa"/>
          </w:tcPr>
          <w:p w:rsidR="00405B32" w:rsidRDefault="00405B32"/>
        </w:tc>
        <w:tc>
          <w:tcPr>
            <w:tcW w:w="993" w:type="dxa"/>
          </w:tcPr>
          <w:p w:rsidR="00405B32" w:rsidRDefault="00405B32"/>
        </w:tc>
        <w:tc>
          <w:tcPr>
            <w:tcW w:w="2836" w:type="dxa"/>
          </w:tcPr>
          <w:p w:rsidR="00405B32" w:rsidRDefault="00405B32"/>
        </w:tc>
      </w:tr>
      <w:tr w:rsidR="00405B32">
        <w:trPr>
          <w:trHeight w:hRule="exact" w:val="277"/>
        </w:trPr>
        <w:tc>
          <w:tcPr>
            <w:tcW w:w="143" w:type="dxa"/>
          </w:tcPr>
          <w:p w:rsidR="00405B32" w:rsidRDefault="00405B32"/>
        </w:tc>
        <w:tc>
          <w:tcPr>
            <w:tcW w:w="285" w:type="dxa"/>
          </w:tcPr>
          <w:p w:rsidR="00405B32" w:rsidRDefault="00405B32"/>
        </w:tc>
        <w:tc>
          <w:tcPr>
            <w:tcW w:w="710" w:type="dxa"/>
          </w:tcPr>
          <w:p w:rsidR="00405B32" w:rsidRDefault="00405B32"/>
        </w:tc>
        <w:tc>
          <w:tcPr>
            <w:tcW w:w="1419" w:type="dxa"/>
          </w:tcPr>
          <w:p w:rsidR="00405B32" w:rsidRDefault="00405B32"/>
        </w:tc>
        <w:tc>
          <w:tcPr>
            <w:tcW w:w="1419" w:type="dxa"/>
          </w:tcPr>
          <w:p w:rsidR="00405B32" w:rsidRDefault="00405B32"/>
        </w:tc>
        <w:tc>
          <w:tcPr>
            <w:tcW w:w="710" w:type="dxa"/>
          </w:tcPr>
          <w:p w:rsidR="00405B32" w:rsidRDefault="00405B32"/>
        </w:tc>
        <w:tc>
          <w:tcPr>
            <w:tcW w:w="426" w:type="dxa"/>
          </w:tcPr>
          <w:p w:rsidR="00405B32" w:rsidRDefault="00405B32"/>
        </w:tc>
        <w:tc>
          <w:tcPr>
            <w:tcW w:w="1277" w:type="dxa"/>
          </w:tcPr>
          <w:p w:rsidR="00405B32" w:rsidRDefault="00405B32"/>
        </w:tc>
        <w:tc>
          <w:tcPr>
            <w:tcW w:w="3842" w:type="dxa"/>
            <w:gridSpan w:val="2"/>
            <w:shd w:val="clear" w:color="000000" w:fill="FFFFFF"/>
            <w:tcMar>
              <w:left w:w="34" w:type="dxa"/>
              <w:right w:w="34" w:type="dxa"/>
            </w:tcMar>
          </w:tcPr>
          <w:p w:rsidR="00405B32" w:rsidRDefault="00435478">
            <w:pPr>
              <w:spacing w:after="0" w:line="240" w:lineRule="auto"/>
              <w:jc w:val="right"/>
              <w:rPr>
                <w:sz w:val="24"/>
                <w:szCs w:val="24"/>
              </w:rPr>
            </w:pPr>
            <w:r>
              <w:rPr>
                <w:rFonts w:ascii="Times New Roman" w:hAnsi="Times New Roman" w:cs="Times New Roman"/>
                <w:color w:val="000000"/>
                <w:sz w:val="24"/>
                <w:szCs w:val="24"/>
              </w:rPr>
              <w:t>30.08.2021 г.</w:t>
            </w:r>
          </w:p>
        </w:tc>
      </w:tr>
      <w:tr w:rsidR="00405B32">
        <w:trPr>
          <w:trHeight w:hRule="exact" w:val="277"/>
        </w:trPr>
        <w:tc>
          <w:tcPr>
            <w:tcW w:w="143" w:type="dxa"/>
          </w:tcPr>
          <w:p w:rsidR="00405B32" w:rsidRDefault="00405B32"/>
        </w:tc>
        <w:tc>
          <w:tcPr>
            <w:tcW w:w="285" w:type="dxa"/>
          </w:tcPr>
          <w:p w:rsidR="00405B32" w:rsidRDefault="00405B32"/>
        </w:tc>
        <w:tc>
          <w:tcPr>
            <w:tcW w:w="710" w:type="dxa"/>
          </w:tcPr>
          <w:p w:rsidR="00405B32" w:rsidRDefault="00405B32"/>
        </w:tc>
        <w:tc>
          <w:tcPr>
            <w:tcW w:w="1419" w:type="dxa"/>
          </w:tcPr>
          <w:p w:rsidR="00405B32" w:rsidRDefault="00405B32"/>
        </w:tc>
        <w:tc>
          <w:tcPr>
            <w:tcW w:w="1419" w:type="dxa"/>
          </w:tcPr>
          <w:p w:rsidR="00405B32" w:rsidRDefault="00405B32"/>
        </w:tc>
        <w:tc>
          <w:tcPr>
            <w:tcW w:w="710" w:type="dxa"/>
          </w:tcPr>
          <w:p w:rsidR="00405B32" w:rsidRDefault="00405B32"/>
        </w:tc>
        <w:tc>
          <w:tcPr>
            <w:tcW w:w="426" w:type="dxa"/>
          </w:tcPr>
          <w:p w:rsidR="00405B32" w:rsidRDefault="00405B32"/>
        </w:tc>
        <w:tc>
          <w:tcPr>
            <w:tcW w:w="1277" w:type="dxa"/>
          </w:tcPr>
          <w:p w:rsidR="00405B32" w:rsidRDefault="00405B32"/>
        </w:tc>
        <w:tc>
          <w:tcPr>
            <w:tcW w:w="993" w:type="dxa"/>
          </w:tcPr>
          <w:p w:rsidR="00405B32" w:rsidRDefault="00405B32"/>
        </w:tc>
        <w:tc>
          <w:tcPr>
            <w:tcW w:w="2836" w:type="dxa"/>
          </w:tcPr>
          <w:p w:rsidR="00405B32" w:rsidRDefault="00405B32"/>
        </w:tc>
      </w:tr>
      <w:tr w:rsidR="00405B32">
        <w:trPr>
          <w:trHeight w:hRule="exact" w:val="416"/>
        </w:trPr>
        <w:tc>
          <w:tcPr>
            <w:tcW w:w="10221" w:type="dxa"/>
            <w:gridSpan w:val="10"/>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05B32">
        <w:trPr>
          <w:trHeight w:hRule="exact" w:val="1135"/>
        </w:trPr>
        <w:tc>
          <w:tcPr>
            <w:tcW w:w="143" w:type="dxa"/>
          </w:tcPr>
          <w:p w:rsidR="00405B32" w:rsidRDefault="00405B32"/>
        </w:tc>
        <w:tc>
          <w:tcPr>
            <w:tcW w:w="285" w:type="dxa"/>
          </w:tcPr>
          <w:p w:rsidR="00405B32" w:rsidRDefault="00405B32"/>
        </w:tc>
        <w:tc>
          <w:tcPr>
            <w:tcW w:w="710" w:type="dxa"/>
          </w:tcPr>
          <w:p w:rsidR="00405B32" w:rsidRDefault="00405B32"/>
        </w:tc>
        <w:tc>
          <w:tcPr>
            <w:tcW w:w="1419" w:type="dxa"/>
          </w:tcPr>
          <w:p w:rsidR="00405B32" w:rsidRDefault="00405B32"/>
        </w:tc>
        <w:tc>
          <w:tcPr>
            <w:tcW w:w="4834" w:type="dxa"/>
            <w:gridSpan w:val="5"/>
            <w:shd w:val="clear" w:color="000000" w:fill="FFFFFF"/>
            <w:tcMar>
              <w:left w:w="34" w:type="dxa"/>
              <w:right w:w="34" w:type="dxa"/>
            </w:tcMar>
          </w:tcPr>
          <w:p w:rsidR="00405B32" w:rsidRDefault="00435478">
            <w:pPr>
              <w:spacing w:after="0" w:line="240" w:lineRule="auto"/>
              <w:jc w:val="center"/>
              <w:rPr>
                <w:sz w:val="32"/>
                <w:szCs w:val="32"/>
              </w:rPr>
            </w:pPr>
            <w:r>
              <w:rPr>
                <w:rFonts w:ascii="Times New Roman" w:hAnsi="Times New Roman" w:cs="Times New Roman"/>
                <w:color w:val="000000"/>
                <w:sz w:val="32"/>
                <w:szCs w:val="32"/>
              </w:rPr>
              <w:t>Оценка стоимости  ценных бумаг</w:t>
            </w:r>
          </w:p>
          <w:p w:rsidR="00405B32" w:rsidRDefault="00435478">
            <w:pPr>
              <w:spacing w:after="0" w:line="240" w:lineRule="auto"/>
              <w:jc w:val="center"/>
              <w:rPr>
                <w:sz w:val="32"/>
                <w:szCs w:val="32"/>
              </w:rPr>
            </w:pPr>
            <w:r>
              <w:rPr>
                <w:rFonts w:ascii="Times New Roman" w:hAnsi="Times New Roman" w:cs="Times New Roman"/>
                <w:color w:val="000000"/>
                <w:sz w:val="32"/>
                <w:szCs w:val="32"/>
              </w:rPr>
              <w:t>К.М.02.05</w:t>
            </w:r>
          </w:p>
        </w:tc>
        <w:tc>
          <w:tcPr>
            <w:tcW w:w="2836" w:type="dxa"/>
          </w:tcPr>
          <w:p w:rsidR="00405B32" w:rsidRDefault="00405B32"/>
        </w:tc>
      </w:tr>
      <w:tr w:rsidR="00405B32">
        <w:trPr>
          <w:trHeight w:hRule="exact" w:val="277"/>
        </w:trPr>
        <w:tc>
          <w:tcPr>
            <w:tcW w:w="10221" w:type="dxa"/>
            <w:gridSpan w:val="10"/>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05B32">
        <w:trPr>
          <w:trHeight w:hRule="exact" w:val="1389"/>
        </w:trPr>
        <w:tc>
          <w:tcPr>
            <w:tcW w:w="143" w:type="dxa"/>
          </w:tcPr>
          <w:p w:rsidR="00405B32" w:rsidRDefault="00405B32"/>
        </w:tc>
        <w:tc>
          <w:tcPr>
            <w:tcW w:w="285" w:type="dxa"/>
          </w:tcPr>
          <w:p w:rsidR="00405B32" w:rsidRDefault="00405B32"/>
        </w:tc>
        <w:tc>
          <w:tcPr>
            <w:tcW w:w="9795" w:type="dxa"/>
            <w:gridSpan w:val="8"/>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405B32" w:rsidRDefault="0043547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405B32" w:rsidRDefault="0043547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05B32">
        <w:trPr>
          <w:trHeight w:hRule="exact" w:val="138"/>
        </w:trPr>
        <w:tc>
          <w:tcPr>
            <w:tcW w:w="143" w:type="dxa"/>
          </w:tcPr>
          <w:p w:rsidR="00405B32" w:rsidRDefault="00405B32"/>
        </w:tc>
        <w:tc>
          <w:tcPr>
            <w:tcW w:w="285" w:type="dxa"/>
          </w:tcPr>
          <w:p w:rsidR="00405B32" w:rsidRDefault="00405B32"/>
        </w:tc>
        <w:tc>
          <w:tcPr>
            <w:tcW w:w="710" w:type="dxa"/>
          </w:tcPr>
          <w:p w:rsidR="00405B32" w:rsidRDefault="00405B32"/>
        </w:tc>
        <w:tc>
          <w:tcPr>
            <w:tcW w:w="1419" w:type="dxa"/>
          </w:tcPr>
          <w:p w:rsidR="00405B32" w:rsidRDefault="00405B32"/>
        </w:tc>
        <w:tc>
          <w:tcPr>
            <w:tcW w:w="1419" w:type="dxa"/>
          </w:tcPr>
          <w:p w:rsidR="00405B32" w:rsidRDefault="00405B32"/>
        </w:tc>
        <w:tc>
          <w:tcPr>
            <w:tcW w:w="710" w:type="dxa"/>
          </w:tcPr>
          <w:p w:rsidR="00405B32" w:rsidRDefault="00405B32"/>
        </w:tc>
        <w:tc>
          <w:tcPr>
            <w:tcW w:w="426" w:type="dxa"/>
          </w:tcPr>
          <w:p w:rsidR="00405B32" w:rsidRDefault="00405B32"/>
        </w:tc>
        <w:tc>
          <w:tcPr>
            <w:tcW w:w="1277" w:type="dxa"/>
          </w:tcPr>
          <w:p w:rsidR="00405B32" w:rsidRDefault="00405B32"/>
        </w:tc>
        <w:tc>
          <w:tcPr>
            <w:tcW w:w="993" w:type="dxa"/>
          </w:tcPr>
          <w:p w:rsidR="00405B32" w:rsidRDefault="00405B32"/>
        </w:tc>
        <w:tc>
          <w:tcPr>
            <w:tcW w:w="2836" w:type="dxa"/>
          </w:tcPr>
          <w:p w:rsidR="00405B32" w:rsidRDefault="00405B32"/>
        </w:tc>
      </w:tr>
      <w:tr w:rsidR="00405B32">
        <w:trPr>
          <w:trHeight w:hRule="exact" w:val="833"/>
        </w:trPr>
        <w:tc>
          <w:tcPr>
            <w:tcW w:w="10221" w:type="dxa"/>
            <w:gridSpan w:val="10"/>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405B32">
        <w:trPr>
          <w:trHeight w:hRule="exact" w:val="416"/>
        </w:trPr>
        <w:tc>
          <w:tcPr>
            <w:tcW w:w="143" w:type="dxa"/>
          </w:tcPr>
          <w:p w:rsidR="00405B32" w:rsidRDefault="00405B32"/>
        </w:tc>
        <w:tc>
          <w:tcPr>
            <w:tcW w:w="285" w:type="dxa"/>
          </w:tcPr>
          <w:p w:rsidR="00405B32" w:rsidRDefault="00405B32"/>
        </w:tc>
        <w:tc>
          <w:tcPr>
            <w:tcW w:w="710" w:type="dxa"/>
          </w:tcPr>
          <w:p w:rsidR="00405B32" w:rsidRDefault="00405B32"/>
        </w:tc>
        <w:tc>
          <w:tcPr>
            <w:tcW w:w="1419" w:type="dxa"/>
          </w:tcPr>
          <w:p w:rsidR="00405B32" w:rsidRDefault="00405B32"/>
        </w:tc>
        <w:tc>
          <w:tcPr>
            <w:tcW w:w="1419" w:type="dxa"/>
          </w:tcPr>
          <w:p w:rsidR="00405B32" w:rsidRDefault="00405B32"/>
        </w:tc>
        <w:tc>
          <w:tcPr>
            <w:tcW w:w="710" w:type="dxa"/>
          </w:tcPr>
          <w:p w:rsidR="00405B32" w:rsidRDefault="00405B32"/>
        </w:tc>
        <w:tc>
          <w:tcPr>
            <w:tcW w:w="426" w:type="dxa"/>
          </w:tcPr>
          <w:p w:rsidR="00405B32" w:rsidRDefault="00405B32"/>
        </w:tc>
        <w:tc>
          <w:tcPr>
            <w:tcW w:w="1277" w:type="dxa"/>
          </w:tcPr>
          <w:p w:rsidR="00405B32" w:rsidRDefault="00405B32"/>
        </w:tc>
        <w:tc>
          <w:tcPr>
            <w:tcW w:w="993" w:type="dxa"/>
          </w:tcPr>
          <w:p w:rsidR="00405B32" w:rsidRDefault="00405B32"/>
        </w:tc>
        <w:tc>
          <w:tcPr>
            <w:tcW w:w="2836" w:type="dxa"/>
          </w:tcPr>
          <w:p w:rsidR="00405B32" w:rsidRDefault="00405B32"/>
        </w:tc>
      </w:tr>
      <w:tr w:rsidR="00405B32">
        <w:trPr>
          <w:trHeight w:hRule="exact" w:val="277"/>
        </w:trPr>
        <w:tc>
          <w:tcPr>
            <w:tcW w:w="3984" w:type="dxa"/>
            <w:gridSpan w:val="5"/>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05B32" w:rsidRDefault="00405B32"/>
        </w:tc>
        <w:tc>
          <w:tcPr>
            <w:tcW w:w="426" w:type="dxa"/>
          </w:tcPr>
          <w:p w:rsidR="00405B32" w:rsidRDefault="00405B32"/>
        </w:tc>
        <w:tc>
          <w:tcPr>
            <w:tcW w:w="1277" w:type="dxa"/>
          </w:tcPr>
          <w:p w:rsidR="00405B32" w:rsidRDefault="00405B32"/>
        </w:tc>
        <w:tc>
          <w:tcPr>
            <w:tcW w:w="993" w:type="dxa"/>
          </w:tcPr>
          <w:p w:rsidR="00405B32" w:rsidRDefault="00405B32"/>
        </w:tc>
        <w:tc>
          <w:tcPr>
            <w:tcW w:w="2836" w:type="dxa"/>
          </w:tcPr>
          <w:p w:rsidR="00405B32" w:rsidRDefault="00405B32"/>
        </w:tc>
      </w:tr>
      <w:tr w:rsidR="00405B32">
        <w:trPr>
          <w:trHeight w:hRule="exact" w:val="155"/>
        </w:trPr>
        <w:tc>
          <w:tcPr>
            <w:tcW w:w="143" w:type="dxa"/>
          </w:tcPr>
          <w:p w:rsidR="00405B32" w:rsidRDefault="00405B32"/>
        </w:tc>
        <w:tc>
          <w:tcPr>
            <w:tcW w:w="285" w:type="dxa"/>
          </w:tcPr>
          <w:p w:rsidR="00405B32" w:rsidRDefault="00405B32"/>
        </w:tc>
        <w:tc>
          <w:tcPr>
            <w:tcW w:w="710" w:type="dxa"/>
          </w:tcPr>
          <w:p w:rsidR="00405B32" w:rsidRDefault="00405B32"/>
        </w:tc>
        <w:tc>
          <w:tcPr>
            <w:tcW w:w="1419" w:type="dxa"/>
          </w:tcPr>
          <w:p w:rsidR="00405B32" w:rsidRDefault="00405B32"/>
        </w:tc>
        <w:tc>
          <w:tcPr>
            <w:tcW w:w="1419" w:type="dxa"/>
          </w:tcPr>
          <w:p w:rsidR="00405B32" w:rsidRDefault="00405B32"/>
        </w:tc>
        <w:tc>
          <w:tcPr>
            <w:tcW w:w="710" w:type="dxa"/>
          </w:tcPr>
          <w:p w:rsidR="00405B32" w:rsidRDefault="00405B32"/>
        </w:tc>
        <w:tc>
          <w:tcPr>
            <w:tcW w:w="426" w:type="dxa"/>
          </w:tcPr>
          <w:p w:rsidR="00405B32" w:rsidRDefault="00405B32"/>
        </w:tc>
        <w:tc>
          <w:tcPr>
            <w:tcW w:w="1277" w:type="dxa"/>
          </w:tcPr>
          <w:p w:rsidR="00405B32" w:rsidRDefault="00405B32"/>
        </w:tc>
        <w:tc>
          <w:tcPr>
            <w:tcW w:w="993" w:type="dxa"/>
          </w:tcPr>
          <w:p w:rsidR="00405B32" w:rsidRDefault="00405B32"/>
        </w:tc>
        <w:tc>
          <w:tcPr>
            <w:tcW w:w="2836" w:type="dxa"/>
          </w:tcPr>
          <w:p w:rsidR="00405B32" w:rsidRDefault="00405B32"/>
        </w:tc>
      </w:tr>
      <w:tr w:rsidR="00405B3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color w:val="000000"/>
                <w:sz w:val="24"/>
                <w:szCs w:val="24"/>
              </w:rPr>
              <w:t>ФИНАНСЫ И ЭКОНОМИКА</w:t>
            </w:r>
          </w:p>
        </w:tc>
      </w:tr>
      <w:tr w:rsidR="00405B3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405B3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05B32" w:rsidRDefault="00405B3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05B32"/>
        </w:tc>
      </w:tr>
      <w:tr w:rsidR="00405B3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color w:val="000000"/>
                <w:sz w:val="24"/>
                <w:szCs w:val="24"/>
              </w:rPr>
              <w:t>БИЗНЕС-АНАЛИТИК</w:t>
            </w:r>
          </w:p>
        </w:tc>
      </w:tr>
      <w:tr w:rsidR="00405B3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05B32" w:rsidRDefault="00405B3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05B32"/>
        </w:tc>
      </w:tr>
      <w:tr w:rsidR="00405B32">
        <w:trPr>
          <w:trHeight w:hRule="exact" w:val="124"/>
        </w:trPr>
        <w:tc>
          <w:tcPr>
            <w:tcW w:w="143" w:type="dxa"/>
          </w:tcPr>
          <w:p w:rsidR="00405B32" w:rsidRDefault="00405B32"/>
        </w:tc>
        <w:tc>
          <w:tcPr>
            <w:tcW w:w="285" w:type="dxa"/>
          </w:tcPr>
          <w:p w:rsidR="00405B32" w:rsidRDefault="00405B32"/>
        </w:tc>
        <w:tc>
          <w:tcPr>
            <w:tcW w:w="710" w:type="dxa"/>
          </w:tcPr>
          <w:p w:rsidR="00405B32" w:rsidRDefault="00405B32"/>
        </w:tc>
        <w:tc>
          <w:tcPr>
            <w:tcW w:w="1419" w:type="dxa"/>
          </w:tcPr>
          <w:p w:rsidR="00405B32" w:rsidRDefault="00405B32"/>
        </w:tc>
        <w:tc>
          <w:tcPr>
            <w:tcW w:w="1419" w:type="dxa"/>
          </w:tcPr>
          <w:p w:rsidR="00405B32" w:rsidRDefault="00405B32"/>
        </w:tc>
        <w:tc>
          <w:tcPr>
            <w:tcW w:w="710" w:type="dxa"/>
          </w:tcPr>
          <w:p w:rsidR="00405B32" w:rsidRDefault="00405B32"/>
        </w:tc>
        <w:tc>
          <w:tcPr>
            <w:tcW w:w="426" w:type="dxa"/>
          </w:tcPr>
          <w:p w:rsidR="00405B32" w:rsidRDefault="00405B32"/>
        </w:tc>
        <w:tc>
          <w:tcPr>
            <w:tcW w:w="1277" w:type="dxa"/>
          </w:tcPr>
          <w:p w:rsidR="00405B32" w:rsidRDefault="00405B32"/>
        </w:tc>
        <w:tc>
          <w:tcPr>
            <w:tcW w:w="993" w:type="dxa"/>
          </w:tcPr>
          <w:p w:rsidR="00405B32" w:rsidRDefault="00405B32"/>
        </w:tc>
        <w:tc>
          <w:tcPr>
            <w:tcW w:w="2836" w:type="dxa"/>
          </w:tcPr>
          <w:p w:rsidR="00405B32" w:rsidRDefault="00405B32"/>
        </w:tc>
      </w:tr>
      <w:tr w:rsidR="00405B32">
        <w:trPr>
          <w:trHeight w:hRule="exact" w:val="277"/>
        </w:trPr>
        <w:tc>
          <w:tcPr>
            <w:tcW w:w="5118" w:type="dxa"/>
            <w:gridSpan w:val="7"/>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405B32">
        <w:trPr>
          <w:trHeight w:hRule="exact" w:val="577"/>
        </w:trPr>
        <w:tc>
          <w:tcPr>
            <w:tcW w:w="143" w:type="dxa"/>
          </w:tcPr>
          <w:p w:rsidR="00405B32" w:rsidRDefault="00405B32"/>
        </w:tc>
        <w:tc>
          <w:tcPr>
            <w:tcW w:w="285" w:type="dxa"/>
          </w:tcPr>
          <w:p w:rsidR="00405B32" w:rsidRDefault="00405B32"/>
        </w:tc>
        <w:tc>
          <w:tcPr>
            <w:tcW w:w="710" w:type="dxa"/>
          </w:tcPr>
          <w:p w:rsidR="00405B32" w:rsidRDefault="00405B32"/>
        </w:tc>
        <w:tc>
          <w:tcPr>
            <w:tcW w:w="1419" w:type="dxa"/>
          </w:tcPr>
          <w:p w:rsidR="00405B32" w:rsidRDefault="00405B32"/>
        </w:tc>
        <w:tc>
          <w:tcPr>
            <w:tcW w:w="1419" w:type="dxa"/>
          </w:tcPr>
          <w:p w:rsidR="00405B32" w:rsidRDefault="00405B32"/>
        </w:tc>
        <w:tc>
          <w:tcPr>
            <w:tcW w:w="710" w:type="dxa"/>
          </w:tcPr>
          <w:p w:rsidR="00405B32" w:rsidRDefault="00405B32"/>
        </w:tc>
        <w:tc>
          <w:tcPr>
            <w:tcW w:w="426" w:type="dxa"/>
          </w:tcPr>
          <w:p w:rsidR="00405B32" w:rsidRDefault="00405B32"/>
        </w:tc>
        <w:tc>
          <w:tcPr>
            <w:tcW w:w="5118" w:type="dxa"/>
            <w:gridSpan w:val="3"/>
            <w:vMerge/>
            <w:shd w:val="clear" w:color="000000" w:fill="FFFFFF"/>
            <w:tcMar>
              <w:left w:w="34" w:type="dxa"/>
              <w:right w:w="34" w:type="dxa"/>
            </w:tcMar>
          </w:tcPr>
          <w:p w:rsidR="00405B32" w:rsidRDefault="00405B32"/>
        </w:tc>
      </w:tr>
      <w:tr w:rsidR="00405B32">
        <w:trPr>
          <w:trHeight w:hRule="exact" w:val="1768"/>
        </w:trPr>
        <w:tc>
          <w:tcPr>
            <w:tcW w:w="143" w:type="dxa"/>
          </w:tcPr>
          <w:p w:rsidR="00405B32" w:rsidRDefault="00405B32"/>
        </w:tc>
        <w:tc>
          <w:tcPr>
            <w:tcW w:w="285" w:type="dxa"/>
          </w:tcPr>
          <w:p w:rsidR="00405B32" w:rsidRDefault="00405B32"/>
        </w:tc>
        <w:tc>
          <w:tcPr>
            <w:tcW w:w="710" w:type="dxa"/>
          </w:tcPr>
          <w:p w:rsidR="00405B32" w:rsidRDefault="00405B32"/>
        </w:tc>
        <w:tc>
          <w:tcPr>
            <w:tcW w:w="1419" w:type="dxa"/>
          </w:tcPr>
          <w:p w:rsidR="00405B32" w:rsidRDefault="00405B32"/>
        </w:tc>
        <w:tc>
          <w:tcPr>
            <w:tcW w:w="1419" w:type="dxa"/>
          </w:tcPr>
          <w:p w:rsidR="00405B32" w:rsidRDefault="00405B32"/>
        </w:tc>
        <w:tc>
          <w:tcPr>
            <w:tcW w:w="710" w:type="dxa"/>
          </w:tcPr>
          <w:p w:rsidR="00405B32" w:rsidRDefault="00405B32"/>
        </w:tc>
        <w:tc>
          <w:tcPr>
            <w:tcW w:w="426" w:type="dxa"/>
          </w:tcPr>
          <w:p w:rsidR="00405B32" w:rsidRDefault="00405B32"/>
        </w:tc>
        <w:tc>
          <w:tcPr>
            <w:tcW w:w="1277" w:type="dxa"/>
          </w:tcPr>
          <w:p w:rsidR="00405B32" w:rsidRDefault="00405B32"/>
        </w:tc>
        <w:tc>
          <w:tcPr>
            <w:tcW w:w="993" w:type="dxa"/>
          </w:tcPr>
          <w:p w:rsidR="00405B32" w:rsidRDefault="00405B32"/>
        </w:tc>
        <w:tc>
          <w:tcPr>
            <w:tcW w:w="2836" w:type="dxa"/>
          </w:tcPr>
          <w:p w:rsidR="00405B32" w:rsidRDefault="00405B32"/>
        </w:tc>
      </w:tr>
      <w:tr w:rsidR="00405B32">
        <w:trPr>
          <w:trHeight w:hRule="exact" w:val="277"/>
        </w:trPr>
        <w:tc>
          <w:tcPr>
            <w:tcW w:w="143" w:type="dxa"/>
          </w:tcPr>
          <w:p w:rsidR="00405B32" w:rsidRDefault="00405B32"/>
        </w:tc>
        <w:tc>
          <w:tcPr>
            <w:tcW w:w="10079" w:type="dxa"/>
            <w:gridSpan w:val="9"/>
            <w:vMerge w:val="restart"/>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05B32">
        <w:trPr>
          <w:trHeight w:hRule="exact" w:val="138"/>
        </w:trPr>
        <w:tc>
          <w:tcPr>
            <w:tcW w:w="143" w:type="dxa"/>
          </w:tcPr>
          <w:p w:rsidR="00405B32" w:rsidRDefault="00405B32"/>
        </w:tc>
        <w:tc>
          <w:tcPr>
            <w:tcW w:w="10079" w:type="dxa"/>
            <w:gridSpan w:val="9"/>
            <w:vMerge/>
            <w:shd w:val="clear" w:color="000000" w:fill="FFFFFF"/>
            <w:tcMar>
              <w:left w:w="34" w:type="dxa"/>
              <w:right w:w="34" w:type="dxa"/>
            </w:tcMar>
          </w:tcPr>
          <w:p w:rsidR="00405B32" w:rsidRDefault="00405B32"/>
        </w:tc>
      </w:tr>
      <w:tr w:rsidR="00405B32">
        <w:trPr>
          <w:trHeight w:hRule="exact" w:val="1666"/>
        </w:trPr>
        <w:tc>
          <w:tcPr>
            <w:tcW w:w="143" w:type="dxa"/>
          </w:tcPr>
          <w:p w:rsidR="00405B32" w:rsidRDefault="00405B32"/>
        </w:tc>
        <w:tc>
          <w:tcPr>
            <w:tcW w:w="10079" w:type="dxa"/>
            <w:gridSpan w:val="9"/>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405B32" w:rsidRDefault="00405B32">
            <w:pPr>
              <w:spacing w:after="0" w:line="240" w:lineRule="auto"/>
              <w:jc w:val="center"/>
              <w:rPr>
                <w:sz w:val="24"/>
                <w:szCs w:val="24"/>
              </w:rPr>
            </w:pPr>
          </w:p>
          <w:p w:rsidR="00405B32" w:rsidRDefault="00435478">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05B32" w:rsidRDefault="00405B32">
            <w:pPr>
              <w:spacing w:after="0" w:line="240" w:lineRule="auto"/>
              <w:jc w:val="center"/>
              <w:rPr>
                <w:sz w:val="24"/>
                <w:szCs w:val="24"/>
              </w:rPr>
            </w:pPr>
          </w:p>
          <w:p w:rsidR="00405B32" w:rsidRDefault="00435478">
            <w:pPr>
              <w:spacing w:after="0" w:line="240" w:lineRule="auto"/>
              <w:jc w:val="center"/>
              <w:rPr>
                <w:sz w:val="24"/>
                <w:szCs w:val="24"/>
              </w:rPr>
            </w:pPr>
            <w:r>
              <w:rPr>
                <w:rFonts w:ascii="Times New Roman" w:hAnsi="Times New Roman" w:cs="Times New Roman"/>
                <w:color w:val="000000"/>
                <w:sz w:val="24"/>
                <w:szCs w:val="24"/>
              </w:rPr>
              <w:t>Омск, 2021</w:t>
            </w:r>
          </w:p>
        </w:tc>
      </w:tr>
    </w:tbl>
    <w:p w:rsidR="00405B32" w:rsidRDefault="0043547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05B32">
        <w:trPr>
          <w:trHeight w:hRule="exact" w:val="2222"/>
        </w:trPr>
        <w:tc>
          <w:tcPr>
            <w:tcW w:w="10788" w:type="dxa"/>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color w:val="000000"/>
                <w:sz w:val="24"/>
                <w:szCs w:val="24"/>
              </w:rPr>
              <w:lastRenderedPageBreak/>
              <w:t>Составитель:</w:t>
            </w:r>
          </w:p>
          <w:p w:rsidR="00405B32" w:rsidRDefault="00405B32">
            <w:pPr>
              <w:spacing w:after="0" w:line="240" w:lineRule="auto"/>
              <w:rPr>
                <w:sz w:val="24"/>
                <w:szCs w:val="24"/>
              </w:rPr>
            </w:pPr>
          </w:p>
          <w:p w:rsidR="00405B32" w:rsidRDefault="00435478">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405B32" w:rsidRDefault="00405B32">
            <w:pPr>
              <w:spacing w:after="0" w:line="240" w:lineRule="auto"/>
              <w:rPr>
                <w:sz w:val="24"/>
                <w:szCs w:val="24"/>
              </w:rPr>
            </w:pPr>
          </w:p>
          <w:p w:rsidR="00405B32" w:rsidRDefault="0043547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405B32" w:rsidRDefault="00435478">
            <w:pPr>
              <w:spacing w:after="0" w:line="240" w:lineRule="auto"/>
              <w:rPr>
                <w:sz w:val="24"/>
                <w:szCs w:val="24"/>
              </w:rPr>
            </w:pPr>
            <w:r>
              <w:rPr>
                <w:rFonts w:ascii="Times New Roman" w:hAnsi="Times New Roman" w:cs="Times New Roman"/>
                <w:color w:val="000000"/>
                <w:sz w:val="24"/>
                <w:szCs w:val="24"/>
              </w:rPr>
              <w:t>Протокол от 30.08.2021 г.  №1</w:t>
            </w:r>
          </w:p>
        </w:tc>
      </w:tr>
      <w:tr w:rsidR="00405B32">
        <w:trPr>
          <w:trHeight w:hRule="exact" w:val="277"/>
        </w:trPr>
        <w:tc>
          <w:tcPr>
            <w:tcW w:w="10788" w:type="dxa"/>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405B32" w:rsidRDefault="004354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5B32">
        <w:trPr>
          <w:trHeight w:hRule="exact" w:val="277"/>
        </w:trPr>
        <w:tc>
          <w:tcPr>
            <w:tcW w:w="9654" w:type="dxa"/>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05B32">
        <w:trPr>
          <w:trHeight w:hRule="exact" w:val="555"/>
        </w:trPr>
        <w:tc>
          <w:tcPr>
            <w:tcW w:w="9640" w:type="dxa"/>
          </w:tcPr>
          <w:p w:rsidR="00405B32" w:rsidRDefault="00405B32"/>
        </w:tc>
      </w:tr>
      <w:tr w:rsidR="00405B32">
        <w:trPr>
          <w:trHeight w:hRule="exact" w:val="8751"/>
        </w:trPr>
        <w:tc>
          <w:tcPr>
            <w:tcW w:w="9654" w:type="dxa"/>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05B32" w:rsidRDefault="0043547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05B32" w:rsidRDefault="0043547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05B32" w:rsidRDefault="0043547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05B32" w:rsidRDefault="0043547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05B32" w:rsidRDefault="0043547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05B32" w:rsidRDefault="0043547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05B32" w:rsidRDefault="0043547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05B32" w:rsidRDefault="0043547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05B32" w:rsidRDefault="0043547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05B32" w:rsidRDefault="0043547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05B32" w:rsidRDefault="0043547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05B32" w:rsidRDefault="004354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5B32">
        <w:trPr>
          <w:trHeight w:hRule="exact" w:val="277"/>
        </w:trPr>
        <w:tc>
          <w:tcPr>
            <w:tcW w:w="9654" w:type="dxa"/>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05B32">
        <w:trPr>
          <w:trHeight w:hRule="exact" w:val="14619"/>
        </w:trPr>
        <w:tc>
          <w:tcPr>
            <w:tcW w:w="9654" w:type="dxa"/>
            <w:shd w:val="clear" w:color="000000" w:fill="FFFFFF"/>
            <w:tcMar>
              <w:left w:w="34" w:type="dxa"/>
              <w:right w:w="34" w:type="dxa"/>
            </w:tcMar>
          </w:tcPr>
          <w:p w:rsidR="00405B32" w:rsidRDefault="0043547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05B32" w:rsidRDefault="0043547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405B32" w:rsidRDefault="0043547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05B32" w:rsidRDefault="0043547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05B32" w:rsidRDefault="0043547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05B32" w:rsidRDefault="0043547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05B32" w:rsidRDefault="0043547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05B32" w:rsidRDefault="0043547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05B32" w:rsidRDefault="0043547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05B32" w:rsidRDefault="0043547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2021/2022 учебный год, утвержденным приказом ректора от 30.08.2021 №94;</w:t>
            </w:r>
          </w:p>
          <w:p w:rsidR="00405B32" w:rsidRDefault="0043547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«Оценка стоимости ценных бумаг» в течение 2021/2022 учебного года:</w:t>
            </w:r>
          </w:p>
          <w:p w:rsidR="00405B32" w:rsidRDefault="0043547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405B32">
        <w:trPr>
          <w:trHeight w:hRule="exact" w:val="138"/>
        </w:trPr>
        <w:tc>
          <w:tcPr>
            <w:tcW w:w="9640" w:type="dxa"/>
          </w:tcPr>
          <w:p w:rsidR="00405B32" w:rsidRDefault="00405B32"/>
        </w:tc>
      </w:tr>
      <w:tr w:rsidR="00405B32">
        <w:trPr>
          <w:trHeight w:hRule="exact" w:val="355"/>
        </w:trPr>
        <w:tc>
          <w:tcPr>
            <w:tcW w:w="9654" w:type="dxa"/>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b/>
                <w:color w:val="000000"/>
                <w:sz w:val="24"/>
                <w:szCs w:val="24"/>
              </w:rPr>
              <w:t>1. Наименование дисциплины: К.М.02.05 «Оценка стоимости  ценных</w:t>
            </w:r>
          </w:p>
        </w:tc>
      </w:tr>
    </w:tbl>
    <w:p w:rsidR="00405B32" w:rsidRDefault="004354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5B32">
        <w:trPr>
          <w:trHeight w:hRule="exact" w:val="1125"/>
        </w:trPr>
        <w:tc>
          <w:tcPr>
            <w:tcW w:w="9654" w:type="dxa"/>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b/>
                <w:color w:val="000000"/>
                <w:sz w:val="24"/>
                <w:szCs w:val="24"/>
              </w:rPr>
              <w:lastRenderedPageBreak/>
              <w:t>бумаг».</w:t>
            </w:r>
          </w:p>
          <w:p w:rsidR="00405B32" w:rsidRDefault="0043547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05B32">
        <w:trPr>
          <w:trHeight w:hRule="exact" w:val="138"/>
        </w:trPr>
        <w:tc>
          <w:tcPr>
            <w:tcW w:w="9640" w:type="dxa"/>
          </w:tcPr>
          <w:p w:rsidR="00405B32" w:rsidRDefault="00405B32"/>
        </w:tc>
      </w:tr>
      <w:tr w:rsidR="00405B32">
        <w:trPr>
          <w:trHeight w:hRule="exact" w:val="3260"/>
        </w:trPr>
        <w:tc>
          <w:tcPr>
            <w:tcW w:w="9654" w:type="dxa"/>
            <w:shd w:val="clear" w:color="000000" w:fill="FFFFFF"/>
            <w:tcMar>
              <w:left w:w="34" w:type="dxa"/>
              <w:right w:w="34" w:type="dxa"/>
            </w:tcMar>
          </w:tcPr>
          <w:p w:rsidR="00405B32" w:rsidRDefault="0043547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05B32" w:rsidRDefault="0043547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«Оценка стоимости  ценных бумаг»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05B3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b/>
                <w:color w:val="000000"/>
                <w:sz w:val="24"/>
                <w:szCs w:val="24"/>
              </w:rPr>
              <w:t>Код компетенции: ПК-2</w:t>
            </w:r>
          </w:p>
          <w:p w:rsidR="00405B32" w:rsidRDefault="00435478">
            <w:pPr>
              <w:spacing w:after="0" w:line="240" w:lineRule="auto"/>
              <w:rPr>
                <w:sz w:val="24"/>
                <w:szCs w:val="24"/>
              </w:rPr>
            </w:pPr>
            <w:r>
              <w:rPr>
                <w:rFonts w:ascii="Times New Roman" w:hAnsi="Times New Roman" w:cs="Times New Roman"/>
                <w:b/>
                <w:color w:val="000000"/>
                <w:sz w:val="24"/>
                <w:szCs w:val="24"/>
              </w:rPr>
              <w:t>Способен  определять стоимость движимого и недвижимого имущества, прав, работ и услуг, связанных с объектами недвижимости</w:t>
            </w:r>
          </w:p>
        </w:tc>
      </w:tr>
      <w:tr w:rsidR="00405B32">
        <w:trPr>
          <w:trHeight w:hRule="exact" w:val="585"/>
        </w:trPr>
        <w:tc>
          <w:tcPr>
            <w:tcW w:w="9654" w:type="dxa"/>
            <w:shd w:val="clear" w:color="000000" w:fill="FFFFFF"/>
            <w:tcMar>
              <w:left w:w="34" w:type="dxa"/>
              <w:right w:w="34" w:type="dxa"/>
            </w:tcMar>
          </w:tcPr>
          <w:p w:rsidR="00405B32" w:rsidRDefault="00405B32">
            <w:pPr>
              <w:spacing w:after="0" w:line="240" w:lineRule="auto"/>
              <w:rPr>
                <w:sz w:val="24"/>
                <w:szCs w:val="24"/>
              </w:rPr>
            </w:pPr>
          </w:p>
          <w:p w:rsidR="00405B32" w:rsidRDefault="0043547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05B3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color w:val="000000"/>
                <w:sz w:val="24"/>
                <w:szCs w:val="24"/>
              </w:rPr>
              <w:t>ПК-2.1 знать нормативные правовые акты в области оценочной деятельности, основы гражданского законодательства РФ, основы налогового законодательства РФ, понятие и классификация гражданских прав, основы земельного законодательства РФ, стандарты, правила и методология определения стоимостей, соответствующую судебную практику</w:t>
            </w:r>
          </w:p>
        </w:tc>
      </w:tr>
      <w:tr w:rsidR="00405B3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color w:val="000000"/>
                <w:sz w:val="24"/>
                <w:szCs w:val="24"/>
              </w:rPr>
              <w:t>ПК-2.3 знать особенности ценообразования на рынке движимого и недвижимого имущества</w:t>
            </w:r>
          </w:p>
        </w:tc>
      </w:tr>
      <w:tr w:rsidR="00405B3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color w:val="000000"/>
                <w:sz w:val="24"/>
                <w:szCs w:val="24"/>
              </w:rPr>
              <w:t>ПК-2.4 знать влияние различных видов износа и ремонта на стоимость движимого и недвижимого имущества</w:t>
            </w:r>
          </w:p>
        </w:tc>
      </w:tr>
      <w:tr w:rsidR="00405B3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color w:val="000000"/>
                <w:sz w:val="24"/>
                <w:szCs w:val="24"/>
              </w:rPr>
              <w:t>ПК-2.5 знать методы организации работ по определению стоимостей движимого и недвижимого имущества</w:t>
            </w:r>
          </w:p>
        </w:tc>
      </w:tr>
      <w:tr w:rsidR="00405B3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color w:val="000000"/>
                <w:sz w:val="24"/>
                <w:szCs w:val="24"/>
              </w:rPr>
              <w:t>ПК-2.9 уметь выявлять основные особенности и характеристики движимого и недвижимого имущества в переговорах с заказчиками</w:t>
            </w:r>
          </w:p>
        </w:tc>
      </w:tr>
      <w:tr w:rsidR="00405B3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color w:val="000000"/>
                <w:sz w:val="24"/>
                <w:szCs w:val="24"/>
              </w:rPr>
              <w:t>ПК-2.10 уметь выявлять основные особенности и характеристики движимого и недвижимого имущества в переговорах с заказчиками</w:t>
            </w:r>
          </w:p>
        </w:tc>
      </w:tr>
      <w:tr w:rsidR="00405B3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color w:val="000000"/>
                <w:sz w:val="24"/>
                <w:szCs w:val="24"/>
              </w:rPr>
              <w:t>ПК-2.11 уметь пользоваться источниками информации, выявлять и отображать ценообразующие факторы объектов движимого и недвижимого имущества и их аналогов</w:t>
            </w:r>
          </w:p>
        </w:tc>
      </w:tr>
      <w:tr w:rsidR="00405B3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color w:val="000000"/>
                <w:sz w:val="24"/>
                <w:szCs w:val="24"/>
              </w:rPr>
              <w:t>ПК-2.12 уметь использовать формулы для расчета стоимостей в соответствии со стандартами, правилами и методологией определения стоимостей движимого и недвижимого имущества</w:t>
            </w:r>
          </w:p>
        </w:tc>
      </w:tr>
      <w:tr w:rsidR="00405B3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color w:val="000000"/>
                <w:sz w:val="24"/>
                <w:szCs w:val="24"/>
              </w:rPr>
              <w:t>ПК-2.13 уметь выявлять необходимость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 ставить задачи анализа и исследования и анализировать результаты их анализа и исследования</w:t>
            </w:r>
          </w:p>
        </w:tc>
      </w:tr>
      <w:tr w:rsidR="00405B3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color w:val="000000"/>
                <w:sz w:val="24"/>
                <w:szCs w:val="24"/>
              </w:rPr>
              <w:t>ПК-2.18 владеть навыками привлечения отраслевых экспертов для проведения исследований, требующих специальных знаний</w:t>
            </w:r>
          </w:p>
        </w:tc>
      </w:tr>
      <w:tr w:rsidR="00405B3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color w:val="000000"/>
                <w:sz w:val="24"/>
                <w:szCs w:val="24"/>
              </w:rPr>
              <w:t>ПК-2.19 владеть навыками описания движимого и недвижимого имущества, изучения рынка движимого и недвижимого имущества</w:t>
            </w:r>
          </w:p>
        </w:tc>
      </w:tr>
      <w:tr w:rsidR="00405B3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color w:val="000000"/>
                <w:sz w:val="24"/>
                <w:szCs w:val="24"/>
              </w:rPr>
              <w:t>ПК-2.20 владеть навыками определения итоговых величин стоимостей движимого и недвижимого имущества</w:t>
            </w:r>
          </w:p>
        </w:tc>
      </w:tr>
      <w:tr w:rsidR="00405B3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color w:val="000000"/>
                <w:sz w:val="24"/>
                <w:szCs w:val="24"/>
              </w:rPr>
              <w:t>ПК-2.22 владеть навыками проведения расчетов при определении стоимости</w:t>
            </w:r>
          </w:p>
        </w:tc>
      </w:tr>
      <w:tr w:rsidR="00405B32">
        <w:trPr>
          <w:trHeight w:hRule="exact" w:val="46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color w:val="000000"/>
                <w:sz w:val="24"/>
                <w:szCs w:val="24"/>
              </w:rPr>
              <w:t>ПК-2.23 владеть навыками установления ограничений и пределов применения</w:t>
            </w:r>
          </w:p>
        </w:tc>
      </w:tr>
    </w:tbl>
    <w:p w:rsidR="00405B32" w:rsidRDefault="0043547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405B3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color w:val="000000"/>
                <w:sz w:val="24"/>
                <w:szCs w:val="24"/>
              </w:rPr>
              <w:lastRenderedPageBreak/>
              <w:t>полученных величин стоимостей</w:t>
            </w:r>
          </w:p>
        </w:tc>
      </w:tr>
      <w:tr w:rsidR="00405B3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color w:val="000000"/>
                <w:sz w:val="24"/>
                <w:szCs w:val="24"/>
              </w:rPr>
              <w:t>ПК-2.31 владеть навыками выбора методов и подходов для определения стоимостей движимого и недвижимого имущества</w:t>
            </w:r>
          </w:p>
        </w:tc>
      </w:tr>
      <w:tr w:rsidR="00405B3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color w:val="000000"/>
                <w:sz w:val="24"/>
                <w:szCs w:val="24"/>
              </w:rPr>
              <w:t>ПК-2.32 владеть навыками установления допущений и ограничивающих условий при определении стоимостей движимого и недвижимого имущества</w:t>
            </w:r>
          </w:p>
        </w:tc>
      </w:tr>
      <w:tr w:rsidR="00405B32">
        <w:trPr>
          <w:trHeight w:hRule="exact" w:val="277"/>
        </w:trPr>
        <w:tc>
          <w:tcPr>
            <w:tcW w:w="3970" w:type="dxa"/>
          </w:tcPr>
          <w:p w:rsidR="00405B32" w:rsidRDefault="00405B32"/>
        </w:tc>
        <w:tc>
          <w:tcPr>
            <w:tcW w:w="3828" w:type="dxa"/>
          </w:tcPr>
          <w:p w:rsidR="00405B32" w:rsidRDefault="00405B32"/>
        </w:tc>
        <w:tc>
          <w:tcPr>
            <w:tcW w:w="852" w:type="dxa"/>
          </w:tcPr>
          <w:p w:rsidR="00405B32" w:rsidRDefault="00405B32"/>
        </w:tc>
        <w:tc>
          <w:tcPr>
            <w:tcW w:w="993" w:type="dxa"/>
          </w:tcPr>
          <w:p w:rsidR="00405B32" w:rsidRDefault="00405B32"/>
        </w:tc>
      </w:tr>
      <w:tr w:rsidR="00405B3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b/>
                <w:color w:val="000000"/>
                <w:sz w:val="24"/>
                <w:szCs w:val="24"/>
              </w:rPr>
              <w:t>Код компетенции: УК-10</w:t>
            </w:r>
          </w:p>
          <w:p w:rsidR="00405B32" w:rsidRDefault="00435478">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405B32">
        <w:trPr>
          <w:trHeight w:hRule="exact" w:val="585"/>
        </w:trPr>
        <w:tc>
          <w:tcPr>
            <w:tcW w:w="9654" w:type="dxa"/>
            <w:gridSpan w:val="4"/>
            <w:shd w:val="clear" w:color="000000" w:fill="FFFFFF"/>
            <w:tcMar>
              <w:left w:w="34" w:type="dxa"/>
              <w:right w:w="34" w:type="dxa"/>
            </w:tcMar>
          </w:tcPr>
          <w:p w:rsidR="00405B32" w:rsidRDefault="00405B32">
            <w:pPr>
              <w:spacing w:after="0" w:line="240" w:lineRule="auto"/>
              <w:rPr>
                <w:sz w:val="24"/>
                <w:szCs w:val="24"/>
              </w:rPr>
            </w:pPr>
          </w:p>
          <w:p w:rsidR="00405B32" w:rsidRDefault="0043547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05B3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405B3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405B3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405B3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405B3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405B32">
        <w:trPr>
          <w:trHeight w:hRule="exact" w:val="416"/>
        </w:trPr>
        <w:tc>
          <w:tcPr>
            <w:tcW w:w="3970" w:type="dxa"/>
          </w:tcPr>
          <w:p w:rsidR="00405B32" w:rsidRDefault="00405B32"/>
        </w:tc>
        <w:tc>
          <w:tcPr>
            <w:tcW w:w="3828" w:type="dxa"/>
          </w:tcPr>
          <w:p w:rsidR="00405B32" w:rsidRDefault="00405B32"/>
        </w:tc>
        <w:tc>
          <w:tcPr>
            <w:tcW w:w="852" w:type="dxa"/>
          </w:tcPr>
          <w:p w:rsidR="00405B32" w:rsidRDefault="00405B32"/>
        </w:tc>
        <w:tc>
          <w:tcPr>
            <w:tcW w:w="993" w:type="dxa"/>
          </w:tcPr>
          <w:p w:rsidR="00405B32" w:rsidRDefault="00405B32"/>
        </w:tc>
      </w:tr>
      <w:tr w:rsidR="00405B32">
        <w:trPr>
          <w:trHeight w:hRule="exact" w:val="304"/>
        </w:trPr>
        <w:tc>
          <w:tcPr>
            <w:tcW w:w="9654" w:type="dxa"/>
            <w:gridSpan w:val="4"/>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05B32">
        <w:trPr>
          <w:trHeight w:hRule="exact" w:val="1907"/>
        </w:trPr>
        <w:tc>
          <w:tcPr>
            <w:tcW w:w="9654" w:type="dxa"/>
            <w:gridSpan w:val="4"/>
            <w:shd w:val="clear" w:color="000000" w:fill="FFFFFF"/>
            <w:tcMar>
              <w:left w:w="34" w:type="dxa"/>
              <w:right w:w="34" w:type="dxa"/>
            </w:tcMar>
          </w:tcPr>
          <w:p w:rsidR="00405B32" w:rsidRDefault="00405B32">
            <w:pPr>
              <w:spacing w:after="0" w:line="240" w:lineRule="auto"/>
              <w:jc w:val="both"/>
              <w:rPr>
                <w:sz w:val="24"/>
                <w:szCs w:val="24"/>
              </w:rPr>
            </w:pPr>
          </w:p>
          <w:p w:rsidR="00405B32" w:rsidRDefault="00435478">
            <w:pPr>
              <w:spacing w:after="0" w:line="240" w:lineRule="auto"/>
              <w:jc w:val="both"/>
              <w:rPr>
                <w:sz w:val="24"/>
                <w:szCs w:val="24"/>
              </w:rPr>
            </w:pPr>
            <w:r>
              <w:rPr>
                <w:rFonts w:ascii="Times New Roman" w:hAnsi="Times New Roman" w:cs="Times New Roman"/>
                <w:color w:val="000000"/>
                <w:sz w:val="24"/>
                <w:szCs w:val="24"/>
              </w:rPr>
              <w:t>Дисциплина К.М.02.05 «Оценка стоимости  ценных бумаг» относится к обязательной части, является дисциплиной Блока &lt;не удалось определить&gt;. «&lt;не удалось определить&gt;». Модуль "Определение стоимости движимого и недвижимого имущества, прав, работ и услуг, связанных с объектами недвижимости" основной профессиональной образовательной программы высшего образования - бакалавриат по направлению подготовки 38.03.01 Экономика.</w:t>
            </w:r>
          </w:p>
        </w:tc>
      </w:tr>
      <w:tr w:rsidR="00405B32">
        <w:trPr>
          <w:trHeight w:hRule="exact" w:val="138"/>
        </w:trPr>
        <w:tc>
          <w:tcPr>
            <w:tcW w:w="3970" w:type="dxa"/>
          </w:tcPr>
          <w:p w:rsidR="00405B32" w:rsidRDefault="00405B32"/>
        </w:tc>
        <w:tc>
          <w:tcPr>
            <w:tcW w:w="3828" w:type="dxa"/>
          </w:tcPr>
          <w:p w:rsidR="00405B32" w:rsidRDefault="00405B32"/>
        </w:tc>
        <w:tc>
          <w:tcPr>
            <w:tcW w:w="852" w:type="dxa"/>
          </w:tcPr>
          <w:p w:rsidR="00405B32" w:rsidRDefault="00405B32"/>
        </w:tc>
        <w:tc>
          <w:tcPr>
            <w:tcW w:w="993" w:type="dxa"/>
          </w:tcPr>
          <w:p w:rsidR="00405B32" w:rsidRDefault="00405B32"/>
        </w:tc>
      </w:tr>
      <w:tr w:rsidR="00405B3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5B32" w:rsidRDefault="0043547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5B32" w:rsidRDefault="00435478">
            <w:pPr>
              <w:spacing w:after="0" w:line="240" w:lineRule="auto"/>
              <w:jc w:val="center"/>
              <w:rPr>
                <w:sz w:val="24"/>
                <w:szCs w:val="24"/>
              </w:rPr>
            </w:pPr>
            <w:r>
              <w:rPr>
                <w:rFonts w:ascii="Times New Roman" w:hAnsi="Times New Roman" w:cs="Times New Roman"/>
                <w:color w:val="000000"/>
                <w:sz w:val="24"/>
                <w:szCs w:val="24"/>
              </w:rPr>
              <w:t>Коды</w:t>
            </w:r>
          </w:p>
          <w:p w:rsidR="00405B32" w:rsidRDefault="00435478">
            <w:pPr>
              <w:spacing w:after="0" w:line="240" w:lineRule="auto"/>
              <w:jc w:val="center"/>
              <w:rPr>
                <w:sz w:val="24"/>
                <w:szCs w:val="24"/>
              </w:rPr>
            </w:pPr>
            <w:r>
              <w:rPr>
                <w:rFonts w:ascii="Times New Roman" w:hAnsi="Times New Roman" w:cs="Times New Roman"/>
                <w:color w:val="000000"/>
                <w:sz w:val="24"/>
                <w:szCs w:val="24"/>
              </w:rPr>
              <w:t>форми-</w:t>
            </w:r>
          </w:p>
          <w:p w:rsidR="00405B32" w:rsidRDefault="00435478">
            <w:pPr>
              <w:spacing w:after="0" w:line="240" w:lineRule="auto"/>
              <w:jc w:val="center"/>
              <w:rPr>
                <w:sz w:val="24"/>
                <w:szCs w:val="24"/>
              </w:rPr>
            </w:pPr>
            <w:r>
              <w:rPr>
                <w:rFonts w:ascii="Times New Roman" w:hAnsi="Times New Roman" w:cs="Times New Roman"/>
                <w:color w:val="000000"/>
                <w:sz w:val="24"/>
                <w:szCs w:val="24"/>
              </w:rPr>
              <w:t>руемых</w:t>
            </w:r>
          </w:p>
          <w:p w:rsidR="00405B32" w:rsidRDefault="00435478">
            <w:pPr>
              <w:spacing w:after="0" w:line="240" w:lineRule="auto"/>
              <w:jc w:val="center"/>
              <w:rPr>
                <w:sz w:val="24"/>
                <w:szCs w:val="24"/>
              </w:rPr>
            </w:pPr>
            <w:r>
              <w:rPr>
                <w:rFonts w:ascii="Times New Roman" w:hAnsi="Times New Roman" w:cs="Times New Roman"/>
                <w:color w:val="000000"/>
                <w:sz w:val="24"/>
                <w:szCs w:val="24"/>
              </w:rPr>
              <w:t>компе-</w:t>
            </w:r>
          </w:p>
          <w:p w:rsidR="00405B32" w:rsidRDefault="00435478">
            <w:pPr>
              <w:spacing w:after="0" w:line="240" w:lineRule="auto"/>
              <w:jc w:val="center"/>
              <w:rPr>
                <w:sz w:val="24"/>
                <w:szCs w:val="24"/>
              </w:rPr>
            </w:pPr>
            <w:r>
              <w:rPr>
                <w:rFonts w:ascii="Times New Roman" w:hAnsi="Times New Roman" w:cs="Times New Roman"/>
                <w:color w:val="000000"/>
                <w:sz w:val="24"/>
                <w:szCs w:val="24"/>
              </w:rPr>
              <w:t>тенций</w:t>
            </w:r>
          </w:p>
        </w:tc>
      </w:tr>
      <w:tr w:rsidR="00405B3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5B32" w:rsidRDefault="0043547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5B32" w:rsidRDefault="00405B32"/>
        </w:tc>
      </w:tr>
      <w:tr w:rsidR="00405B3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5B32" w:rsidRDefault="0043547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5B32" w:rsidRDefault="0043547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5B32" w:rsidRDefault="00405B32"/>
        </w:tc>
      </w:tr>
      <w:tr w:rsidR="00405B32">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5B32" w:rsidRDefault="00435478">
            <w:pPr>
              <w:spacing w:after="0" w:line="240" w:lineRule="auto"/>
              <w:jc w:val="center"/>
            </w:pPr>
            <w:r>
              <w:rPr>
                <w:rFonts w:ascii="Times New Roman" w:hAnsi="Times New Roman" w:cs="Times New Roman"/>
                <w:color w:val="000000"/>
              </w:rPr>
              <w:t>Бизнес-планирование</w:t>
            </w:r>
          </w:p>
          <w:p w:rsidR="00405B32" w:rsidRDefault="00435478">
            <w:pPr>
              <w:spacing w:after="0" w:line="240" w:lineRule="auto"/>
              <w:jc w:val="center"/>
            </w:pPr>
            <w:r>
              <w:rPr>
                <w:rFonts w:ascii="Times New Roman" w:hAnsi="Times New Roman" w:cs="Times New Roman"/>
                <w:color w:val="000000"/>
              </w:rPr>
              <w:t>Ценообразование в оценочной деятельности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5B32" w:rsidRDefault="00435478">
            <w:pPr>
              <w:spacing w:after="0" w:line="240" w:lineRule="auto"/>
              <w:jc w:val="center"/>
            </w:pPr>
            <w:r>
              <w:rPr>
                <w:rFonts w:ascii="Times New Roman" w:hAnsi="Times New Roman" w:cs="Times New Roman"/>
                <w:color w:val="000000"/>
              </w:rPr>
              <w:t>Организация оценочной деятельности в Российской Федерации</w:t>
            </w:r>
          </w:p>
          <w:p w:rsidR="00405B32" w:rsidRDefault="00435478">
            <w:pPr>
              <w:spacing w:after="0" w:line="240" w:lineRule="auto"/>
              <w:jc w:val="center"/>
            </w:pPr>
            <w:r>
              <w:rPr>
                <w:rFonts w:ascii="Times New Roman" w:hAnsi="Times New Roman" w:cs="Times New Roman"/>
                <w:color w:val="000000"/>
              </w:rPr>
              <w:t>Оценка и экспертиза стоимости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5B32" w:rsidRDefault="00435478">
            <w:pPr>
              <w:spacing w:after="0" w:line="240" w:lineRule="auto"/>
              <w:jc w:val="center"/>
              <w:rPr>
                <w:sz w:val="24"/>
                <w:szCs w:val="24"/>
              </w:rPr>
            </w:pPr>
            <w:r>
              <w:rPr>
                <w:rFonts w:ascii="Times New Roman" w:hAnsi="Times New Roman" w:cs="Times New Roman"/>
                <w:color w:val="000000"/>
                <w:sz w:val="24"/>
                <w:szCs w:val="24"/>
              </w:rPr>
              <w:t>ПК-2, УК-10</w:t>
            </w:r>
          </w:p>
        </w:tc>
      </w:tr>
      <w:tr w:rsidR="00405B32">
        <w:trPr>
          <w:trHeight w:hRule="exact" w:val="138"/>
        </w:trPr>
        <w:tc>
          <w:tcPr>
            <w:tcW w:w="3970" w:type="dxa"/>
          </w:tcPr>
          <w:p w:rsidR="00405B32" w:rsidRDefault="00405B32"/>
        </w:tc>
        <w:tc>
          <w:tcPr>
            <w:tcW w:w="3828" w:type="dxa"/>
          </w:tcPr>
          <w:p w:rsidR="00405B32" w:rsidRDefault="00405B32"/>
        </w:tc>
        <w:tc>
          <w:tcPr>
            <w:tcW w:w="852" w:type="dxa"/>
          </w:tcPr>
          <w:p w:rsidR="00405B32" w:rsidRDefault="00405B32"/>
        </w:tc>
        <w:tc>
          <w:tcPr>
            <w:tcW w:w="993" w:type="dxa"/>
          </w:tcPr>
          <w:p w:rsidR="00405B32" w:rsidRDefault="00405B32"/>
        </w:tc>
      </w:tr>
      <w:tr w:rsidR="00405B32">
        <w:trPr>
          <w:trHeight w:hRule="exact" w:val="1125"/>
        </w:trPr>
        <w:tc>
          <w:tcPr>
            <w:tcW w:w="9654" w:type="dxa"/>
            <w:gridSpan w:val="4"/>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05B32">
        <w:trPr>
          <w:trHeight w:hRule="exact" w:val="585"/>
        </w:trPr>
        <w:tc>
          <w:tcPr>
            <w:tcW w:w="9654" w:type="dxa"/>
            <w:gridSpan w:val="4"/>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05B32" w:rsidRDefault="00435478">
            <w:pPr>
              <w:spacing w:after="0" w:line="240" w:lineRule="auto"/>
              <w:jc w:val="center"/>
              <w:rPr>
                <w:sz w:val="24"/>
                <w:szCs w:val="24"/>
              </w:rPr>
            </w:pPr>
            <w:r>
              <w:rPr>
                <w:rFonts w:ascii="Times New Roman" w:hAnsi="Times New Roman" w:cs="Times New Roman"/>
                <w:color w:val="000000"/>
                <w:sz w:val="24"/>
                <w:szCs w:val="24"/>
              </w:rPr>
              <w:t>Из них:</w:t>
            </w:r>
          </w:p>
        </w:tc>
      </w:tr>
      <w:tr w:rsidR="00405B32">
        <w:trPr>
          <w:trHeight w:hRule="exact" w:val="138"/>
        </w:trPr>
        <w:tc>
          <w:tcPr>
            <w:tcW w:w="3970" w:type="dxa"/>
          </w:tcPr>
          <w:p w:rsidR="00405B32" w:rsidRDefault="00405B32"/>
        </w:tc>
        <w:tc>
          <w:tcPr>
            <w:tcW w:w="3828" w:type="dxa"/>
          </w:tcPr>
          <w:p w:rsidR="00405B32" w:rsidRDefault="00405B32"/>
        </w:tc>
        <w:tc>
          <w:tcPr>
            <w:tcW w:w="852" w:type="dxa"/>
          </w:tcPr>
          <w:p w:rsidR="00405B32" w:rsidRDefault="00405B32"/>
        </w:tc>
        <w:tc>
          <w:tcPr>
            <w:tcW w:w="993" w:type="dxa"/>
          </w:tcPr>
          <w:p w:rsidR="00405B32" w:rsidRDefault="00405B32"/>
        </w:tc>
      </w:tr>
      <w:tr w:rsidR="00405B3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54</w:t>
            </w:r>
          </w:p>
        </w:tc>
      </w:tr>
      <w:tr w:rsidR="00405B3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18</w:t>
            </w:r>
          </w:p>
        </w:tc>
      </w:tr>
      <w:tr w:rsidR="00405B3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0</w:t>
            </w:r>
          </w:p>
        </w:tc>
      </w:tr>
      <w:tr w:rsidR="00405B3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18</w:t>
            </w:r>
          </w:p>
        </w:tc>
      </w:tr>
      <w:tr w:rsidR="00405B3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18</w:t>
            </w:r>
          </w:p>
        </w:tc>
      </w:tr>
      <w:tr w:rsidR="00405B3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54</w:t>
            </w:r>
          </w:p>
        </w:tc>
      </w:tr>
      <w:tr w:rsidR="00405B3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0</w:t>
            </w:r>
          </w:p>
        </w:tc>
      </w:tr>
      <w:tr w:rsidR="00405B3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зачеты 4</w:t>
            </w:r>
          </w:p>
        </w:tc>
      </w:tr>
      <w:tr w:rsidR="00405B32">
        <w:trPr>
          <w:trHeight w:hRule="exact" w:val="138"/>
        </w:trPr>
        <w:tc>
          <w:tcPr>
            <w:tcW w:w="3970" w:type="dxa"/>
          </w:tcPr>
          <w:p w:rsidR="00405B32" w:rsidRDefault="00405B32"/>
        </w:tc>
        <w:tc>
          <w:tcPr>
            <w:tcW w:w="3828" w:type="dxa"/>
          </w:tcPr>
          <w:p w:rsidR="00405B32" w:rsidRDefault="00405B32"/>
        </w:tc>
        <w:tc>
          <w:tcPr>
            <w:tcW w:w="852" w:type="dxa"/>
          </w:tcPr>
          <w:p w:rsidR="00405B32" w:rsidRDefault="00405B32"/>
        </w:tc>
        <w:tc>
          <w:tcPr>
            <w:tcW w:w="993" w:type="dxa"/>
          </w:tcPr>
          <w:p w:rsidR="00405B32" w:rsidRDefault="00405B32"/>
        </w:tc>
      </w:tr>
      <w:tr w:rsidR="00405B32">
        <w:trPr>
          <w:trHeight w:hRule="exact" w:val="752"/>
        </w:trPr>
        <w:tc>
          <w:tcPr>
            <w:tcW w:w="9654" w:type="dxa"/>
            <w:gridSpan w:val="4"/>
            <w:shd w:val="clear" w:color="000000" w:fill="FFFFFF"/>
            <w:tcMar>
              <w:left w:w="34" w:type="dxa"/>
              <w:right w:w="34" w:type="dxa"/>
            </w:tcMar>
          </w:tcPr>
          <w:p w:rsidR="00405B32" w:rsidRDefault="00405B32">
            <w:pPr>
              <w:spacing w:after="0" w:line="240" w:lineRule="auto"/>
              <w:jc w:val="center"/>
              <w:rPr>
                <w:sz w:val="24"/>
                <w:szCs w:val="24"/>
              </w:rPr>
            </w:pPr>
          </w:p>
          <w:p w:rsidR="00405B32" w:rsidRDefault="0043547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w:t>
            </w:r>
          </w:p>
        </w:tc>
      </w:tr>
    </w:tbl>
    <w:p w:rsidR="00405B32" w:rsidRDefault="0043547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05B32">
        <w:trPr>
          <w:trHeight w:hRule="exact" w:val="1125"/>
        </w:trPr>
        <w:tc>
          <w:tcPr>
            <w:tcW w:w="9654" w:type="dxa"/>
            <w:gridSpan w:val="4"/>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b/>
                <w:color w:val="000000"/>
                <w:sz w:val="24"/>
                <w:szCs w:val="24"/>
              </w:rPr>
              <w:lastRenderedPageBreak/>
              <w:t>указанием отведенного на них количества академических часов и видов учебных занятий</w:t>
            </w:r>
          </w:p>
          <w:p w:rsidR="00405B32" w:rsidRDefault="00405B32">
            <w:pPr>
              <w:spacing w:after="0" w:line="240" w:lineRule="auto"/>
              <w:jc w:val="center"/>
              <w:rPr>
                <w:sz w:val="24"/>
                <w:szCs w:val="24"/>
              </w:rPr>
            </w:pPr>
          </w:p>
          <w:p w:rsidR="00405B32" w:rsidRDefault="0043547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05B32">
        <w:trPr>
          <w:trHeight w:hRule="exact" w:val="416"/>
        </w:trPr>
        <w:tc>
          <w:tcPr>
            <w:tcW w:w="5671" w:type="dxa"/>
          </w:tcPr>
          <w:p w:rsidR="00405B32" w:rsidRDefault="00405B32"/>
        </w:tc>
        <w:tc>
          <w:tcPr>
            <w:tcW w:w="1702" w:type="dxa"/>
          </w:tcPr>
          <w:p w:rsidR="00405B32" w:rsidRDefault="00405B32"/>
        </w:tc>
        <w:tc>
          <w:tcPr>
            <w:tcW w:w="1135" w:type="dxa"/>
          </w:tcPr>
          <w:p w:rsidR="00405B32" w:rsidRDefault="00405B32"/>
        </w:tc>
        <w:tc>
          <w:tcPr>
            <w:tcW w:w="1135" w:type="dxa"/>
          </w:tcPr>
          <w:p w:rsidR="00405B32" w:rsidRDefault="00405B32"/>
        </w:tc>
      </w:tr>
      <w:tr w:rsidR="00405B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5B32" w:rsidRDefault="0043547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5B32" w:rsidRDefault="0043547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5B32" w:rsidRDefault="0043547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5B32" w:rsidRDefault="00435478">
            <w:pPr>
              <w:spacing w:after="0" w:line="240" w:lineRule="auto"/>
              <w:jc w:val="center"/>
              <w:rPr>
                <w:sz w:val="24"/>
                <w:szCs w:val="24"/>
              </w:rPr>
            </w:pPr>
            <w:r>
              <w:rPr>
                <w:rFonts w:ascii="Times New Roman" w:hAnsi="Times New Roman" w:cs="Times New Roman"/>
                <w:color w:val="000000"/>
                <w:sz w:val="24"/>
                <w:szCs w:val="24"/>
              </w:rPr>
              <w:t>Часов</w:t>
            </w:r>
          </w:p>
        </w:tc>
      </w:tr>
      <w:tr w:rsidR="00405B3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5B32" w:rsidRDefault="00435478">
            <w:pPr>
              <w:spacing w:after="0" w:line="240" w:lineRule="auto"/>
              <w:rPr>
                <w:sz w:val="24"/>
                <w:szCs w:val="24"/>
              </w:rPr>
            </w:pPr>
            <w:r>
              <w:rPr>
                <w:rFonts w:ascii="Times New Roman" w:hAnsi="Times New Roman" w:cs="Times New Roman"/>
                <w:b/>
                <w:color w:val="000000"/>
                <w:sz w:val="24"/>
                <w:szCs w:val="24"/>
              </w:rPr>
              <w:t>Основы оценочной деятельности на рынке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5B32" w:rsidRDefault="00405B3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5B32" w:rsidRDefault="00405B3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5B32" w:rsidRDefault="00405B32"/>
        </w:tc>
      </w:tr>
      <w:tr w:rsidR="00405B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color w:val="000000"/>
                <w:sz w:val="24"/>
                <w:szCs w:val="24"/>
              </w:rPr>
              <w:t>Структура рынка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2</w:t>
            </w:r>
          </w:p>
        </w:tc>
      </w:tr>
      <w:tr w:rsidR="00405B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color w:val="000000"/>
                <w:sz w:val="24"/>
                <w:szCs w:val="24"/>
              </w:rPr>
              <w:t>Оценка доходности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2</w:t>
            </w:r>
          </w:p>
        </w:tc>
      </w:tr>
      <w:tr w:rsidR="00405B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color w:val="000000"/>
                <w:sz w:val="24"/>
                <w:szCs w:val="24"/>
              </w:rPr>
              <w:t>Площадки торговли и оценки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2</w:t>
            </w:r>
          </w:p>
        </w:tc>
      </w:tr>
      <w:tr w:rsidR="00405B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color w:val="000000"/>
                <w:sz w:val="24"/>
                <w:szCs w:val="24"/>
              </w:rPr>
              <w:t>Регулирование рынка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2</w:t>
            </w:r>
          </w:p>
        </w:tc>
      </w:tr>
      <w:tr w:rsidR="00405B3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color w:val="000000"/>
                <w:sz w:val="24"/>
                <w:szCs w:val="24"/>
              </w:rPr>
              <w:t>Компьютерное моделирование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2</w:t>
            </w:r>
          </w:p>
        </w:tc>
      </w:tr>
      <w:tr w:rsidR="00405B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color w:val="000000"/>
                <w:sz w:val="24"/>
                <w:szCs w:val="24"/>
              </w:rPr>
              <w:t>Структурирование формы доходности ПИФов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2</w:t>
            </w:r>
          </w:p>
        </w:tc>
      </w:tr>
      <w:tr w:rsidR="00405B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color w:val="000000"/>
                <w:sz w:val="24"/>
                <w:szCs w:val="24"/>
              </w:rPr>
              <w:t>Характеристика и норма доходности облигаций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2</w:t>
            </w:r>
          </w:p>
        </w:tc>
      </w:tr>
      <w:tr w:rsidR="00405B3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color w:val="000000"/>
                <w:sz w:val="24"/>
                <w:szCs w:val="24"/>
              </w:rPr>
              <w:t>Риски и их нейтрализация в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2</w:t>
            </w:r>
          </w:p>
        </w:tc>
      </w:tr>
      <w:tr w:rsidR="00405B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color w:val="000000"/>
                <w:sz w:val="24"/>
                <w:szCs w:val="24"/>
              </w:rPr>
              <w:t>Альтернативные ценные бумаги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2</w:t>
            </w:r>
          </w:p>
        </w:tc>
      </w:tr>
      <w:tr w:rsidR="00405B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color w:val="000000"/>
                <w:sz w:val="24"/>
                <w:szCs w:val="24"/>
              </w:rPr>
              <w:t>Рынок ценных бумаг и его участники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4</w:t>
            </w:r>
          </w:p>
        </w:tc>
      </w:tr>
      <w:tr w:rsidR="00405B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color w:val="000000"/>
                <w:sz w:val="24"/>
                <w:szCs w:val="24"/>
              </w:rPr>
              <w:t>Интернет-торговля ценными бумагами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4</w:t>
            </w:r>
          </w:p>
        </w:tc>
      </w:tr>
      <w:tr w:rsidR="00405B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color w:val="000000"/>
                <w:sz w:val="24"/>
                <w:szCs w:val="24"/>
              </w:rPr>
              <w:t>Стоимостные и оценочные показатели акций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4</w:t>
            </w:r>
          </w:p>
        </w:tc>
      </w:tr>
      <w:tr w:rsidR="00405B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color w:val="000000"/>
                <w:sz w:val="24"/>
                <w:szCs w:val="24"/>
              </w:rPr>
              <w:t>Стоимостные и оценочные показатели облигаций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4</w:t>
            </w:r>
          </w:p>
        </w:tc>
      </w:tr>
      <w:tr w:rsidR="00405B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color w:val="000000"/>
                <w:sz w:val="24"/>
                <w:szCs w:val="24"/>
              </w:rPr>
              <w:t>Неэмиссионные ценные бумаги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2</w:t>
            </w:r>
          </w:p>
        </w:tc>
      </w:tr>
      <w:tr w:rsidR="00405B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05B3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54</w:t>
            </w:r>
          </w:p>
        </w:tc>
      </w:tr>
      <w:tr w:rsidR="00405B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color w:val="000000"/>
                <w:sz w:val="24"/>
                <w:szCs w:val="24"/>
              </w:rPr>
              <w:t>Банковские сертификаты и другие ценные бумаги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4</w:t>
            </w:r>
          </w:p>
        </w:tc>
      </w:tr>
      <w:tr w:rsidR="00405B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color w:val="000000"/>
                <w:sz w:val="24"/>
                <w:szCs w:val="24"/>
              </w:rPr>
              <w:t>Акции и акционерные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4</w:t>
            </w:r>
          </w:p>
        </w:tc>
      </w:tr>
      <w:tr w:rsidR="00405B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color w:val="000000"/>
                <w:sz w:val="24"/>
                <w:szCs w:val="24"/>
              </w:rPr>
              <w:t>Роль государства в поддержке ПИФов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6</w:t>
            </w:r>
          </w:p>
        </w:tc>
      </w:tr>
      <w:tr w:rsidR="00405B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color w:val="000000"/>
                <w:sz w:val="24"/>
                <w:szCs w:val="24"/>
              </w:rPr>
              <w:t>Государственные ценные бумаги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4</w:t>
            </w:r>
          </w:p>
        </w:tc>
      </w:tr>
      <w:tr w:rsidR="00405B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05B3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0</w:t>
            </w:r>
          </w:p>
        </w:tc>
      </w:tr>
      <w:tr w:rsidR="00405B3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05B3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05B3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color w:val="000000"/>
                <w:sz w:val="24"/>
                <w:szCs w:val="24"/>
              </w:rPr>
              <w:t>108</w:t>
            </w:r>
          </w:p>
        </w:tc>
      </w:tr>
      <w:tr w:rsidR="00405B32">
        <w:trPr>
          <w:trHeight w:hRule="exact" w:val="6029"/>
        </w:trPr>
        <w:tc>
          <w:tcPr>
            <w:tcW w:w="9654" w:type="dxa"/>
            <w:gridSpan w:val="4"/>
            <w:shd w:val="clear" w:color="000000" w:fill="FFFFFF"/>
            <w:tcMar>
              <w:left w:w="34" w:type="dxa"/>
              <w:right w:w="34" w:type="dxa"/>
            </w:tcMar>
          </w:tcPr>
          <w:p w:rsidR="00405B32" w:rsidRDefault="00405B32">
            <w:pPr>
              <w:spacing w:after="0" w:line="240" w:lineRule="auto"/>
              <w:jc w:val="both"/>
              <w:rPr>
                <w:sz w:val="20"/>
                <w:szCs w:val="20"/>
              </w:rPr>
            </w:pPr>
          </w:p>
          <w:p w:rsidR="00405B32" w:rsidRDefault="00435478">
            <w:pPr>
              <w:spacing w:after="0" w:line="240" w:lineRule="auto"/>
              <w:jc w:val="both"/>
              <w:rPr>
                <w:sz w:val="20"/>
                <w:szCs w:val="20"/>
              </w:rPr>
            </w:pPr>
            <w:r>
              <w:rPr>
                <w:rFonts w:ascii="Times New Roman" w:hAnsi="Times New Roman" w:cs="Times New Roman"/>
                <w:color w:val="000000"/>
                <w:sz w:val="20"/>
                <w:szCs w:val="20"/>
              </w:rPr>
              <w:t>* Примечания:</w:t>
            </w:r>
          </w:p>
          <w:p w:rsidR="00405B32" w:rsidRDefault="0043547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05B32" w:rsidRDefault="0043547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05B32" w:rsidRDefault="0043547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05B32" w:rsidRDefault="0043547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w:t>
            </w:r>
          </w:p>
        </w:tc>
      </w:tr>
    </w:tbl>
    <w:p w:rsidR="00405B32" w:rsidRDefault="004354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5B32">
        <w:trPr>
          <w:trHeight w:hRule="exact" w:val="11959"/>
        </w:trPr>
        <w:tc>
          <w:tcPr>
            <w:tcW w:w="9654" w:type="dxa"/>
            <w:shd w:val="clear" w:color="000000" w:fill="FFFFFF"/>
            <w:tcMar>
              <w:left w:w="34" w:type="dxa"/>
              <w:right w:w="34" w:type="dxa"/>
            </w:tcMar>
          </w:tcPr>
          <w:p w:rsidR="00405B32" w:rsidRDefault="00435478">
            <w:pPr>
              <w:spacing w:after="0" w:line="240" w:lineRule="auto"/>
              <w:jc w:val="both"/>
              <w:rPr>
                <w:sz w:val="20"/>
                <w:szCs w:val="20"/>
              </w:rPr>
            </w:pPr>
            <w:r>
              <w:rPr>
                <w:rFonts w:ascii="Times New Roman" w:hAnsi="Times New Roman" w:cs="Times New Roman"/>
                <w:color w:val="000000"/>
                <w:sz w:val="20"/>
                <w:szCs w:val="20"/>
              </w:rPr>
              <w:lastRenderedPageBreak/>
              <w:t>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05B32" w:rsidRDefault="0043547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05B32" w:rsidRDefault="0043547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05B32" w:rsidRDefault="0043547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05B32" w:rsidRDefault="0043547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05B32">
        <w:trPr>
          <w:trHeight w:hRule="exact" w:val="585"/>
        </w:trPr>
        <w:tc>
          <w:tcPr>
            <w:tcW w:w="9654" w:type="dxa"/>
            <w:shd w:val="clear" w:color="000000" w:fill="FFFFFF"/>
            <w:tcMar>
              <w:left w:w="34" w:type="dxa"/>
              <w:right w:w="34" w:type="dxa"/>
            </w:tcMar>
          </w:tcPr>
          <w:p w:rsidR="00405B32" w:rsidRDefault="00405B32">
            <w:pPr>
              <w:spacing w:after="0" w:line="240" w:lineRule="auto"/>
              <w:rPr>
                <w:sz w:val="24"/>
                <w:szCs w:val="24"/>
              </w:rPr>
            </w:pPr>
          </w:p>
          <w:p w:rsidR="00405B32" w:rsidRDefault="0043547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05B32">
        <w:trPr>
          <w:trHeight w:hRule="exact" w:val="277"/>
        </w:trPr>
        <w:tc>
          <w:tcPr>
            <w:tcW w:w="9654" w:type="dxa"/>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05B32">
        <w:trPr>
          <w:trHeight w:hRule="exact" w:val="26"/>
        </w:trPr>
        <w:tc>
          <w:tcPr>
            <w:tcW w:w="9654" w:type="dxa"/>
            <w:vMerge w:val="restart"/>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b/>
                <w:color w:val="000000"/>
                <w:sz w:val="24"/>
                <w:szCs w:val="24"/>
              </w:rPr>
              <w:t>Структура рынка ценных бумаг</w:t>
            </w:r>
          </w:p>
        </w:tc>
      </w:tr>
      <w:tr w:rsidR="00405B32">
        <w:trPr>
          <w:trHeight w:hRule="exact" w:val="277"/>
        </w:trPr>
        <w:tc>
          <w:tcPr>
            <w:tcW w:w="9654" w:type="dxa"/>
            <w:vMerge/>
            <w:shd w:val="clear" w:color="000000" w:fill="FFFFFF"/>
            <w:tcMar>
              <w:left w:w="34" w:type="dxa"/>
              <w:right w:w="34" w:type="dxa"/>
            </w:tcMar>
          </w:tcPr>
          <w:p w:rsidR="00405B32" w:rsidRDefault="00405B32"/>
        </w:tc>
      </w:tr>
      <w:tr w:rsidR="00405B32">
        <w:trPr>
          <w:trHeight w:hRule="exact" w:val="555"/>
        </w:trPr>
        <w:tc>
          <w:tcPr>
            <w:tcW w:w="9654" w:type="dxa"/>
            <w:shd w:val="clear" w:color="000000" w:fill="FFFFFF"/>
            <w:tcMar>
              <w:left w:w="34" w:type="dxa"/>
              <w:right w:w="34" w:type="dxa"/>
            </w:tcMar>
          </w:tcPr>
          <w:p w:rsidR="00405B32" w:rsidRDefault="00435478">
            <w:pPr>
              <w:spacing w:after="0" w:line="240" w:lineRule="auto"/>
              <w:jc w:val="both"/>
              <w:rPr>
                <w:sz w:val="24"/>
                <w:szCs w:val="24"/>
              </w:rPr>
            </w:pPr>
            <w:r>
              <w:rPr>
                <w:rFonts w:ascii="Times New Roman" w:hAnsi="Times New Roman" w:cs="Times New Roman"/>
                <w:color w:val="000000"/>
                <w:sz w:val="24"/>
                <w:szCs w:val="24"/>
              </w:rPr>
              <w:t>Понятие рынка ценных бумаг</w:t>
            </w:r>
          </w:p>
          <w:p w:rsidR="00405B32" w:rsidRDefault="00435478">
            <w:pPr>
              <w:spacing w:after="0" w:line="240" w:lineRule="auto"/>
              <w:jc w:val="both"/>
              <w:rPr>
                <w:sz w:val="24"/>
                <w:szCs w:val="24"/>
              </w:rPr>
            </w:pPr>
            <w:r>
              <w:rPr>
                <w:rFonts w:ascii="Times New Roman" w:hAnsi="Times New Roman" w:cs="Times New Roman"/>
                <w:color w:val="000000"/>
                <w:sz w:val="24"/>
                <w:szCs w:val="24"/>
              </w:rPr>
              <w:t>Участники рынка ценных бумаг</w:t>
            </w:r>
          </w:p>
        </w:tc>
      </w:tr>
      <w:tr w:rsidR="00405B32">
        <w:trPr>
          <w:trHeight w:hRule="exact" w:val="304"/>
        </w:trPr>
        <w:tc>
          <w:tcPr>
            <w:tcW w:w="9654" w:type="dxa"/>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b/>
                <w:color w:val="000000"/>
                <w:sz w:val="24"/>
                <w:szCs w:val="24"/>
              </w:rPr>
              <w:t>Оценка доходности ценных бумаг</w:t>
            </w:r>
          </w:p>
        </w:tc>
      </w:tr>
      <w:tr w:rsidR="00405B32">
        <w:trPr>
          <w:trHeight w:hRule="exact" w:val="555"/>
        </w:trPr>
        <w:tc>
          <w:tcPr>
            <w:tcW w:w="9654" w:type="dxa"/>
            <w:shd w:val="clear" w:color="000000" w:fill="FFFFFF"/>
            <w:tcMar>
              <w:left w:w="34" w:type="dxa"/>
              <w:right w:w="34" w:type="dxa"/>
            </w:tcMar>
          </w:tcPr>
          <w:p w:rsidR="00405B32" w:rsidRDefault="00435478">
            <w:pPr>
              <w:spacing w:after="0" w:line="240" w:lineRule="auto"/>
              <w:jc w:val="both"/>
              <w:rPr>
                <w:sz w:val="24"/>
                <w:szCs w:val="24"/>
              </w:rPr>
            </w:pPr>
            <w:r>
              <w:rPr>
                <w:rFonts w:ascii="Times New Roman" w:hAnsi="Times New Roman" w:cs="Times New Roman"/>
                <w:color w:val="000000"/>
                <w:sz w:val="24"/>
                <w:szCs w:val="24"/>
              </w:rPr>
              <w:t>Виды ценных бумаг</w:t>
            </w:r>
          </w:p>
          <w:p w:rsidR="00405B32" w:rsidRDefault="00435478">
            <w:pPr>
              <w:spacing w:after="0" w:line="240" w:lineRule="auto"/>
              <w:jc w:val="both"/>
              <w:rPr>
                <w:sz w:val="24"/>
                <w:szCs w:val="24"/>
              </w:rPr>
            </w:pPr>
            <w:r>
              <w:rPr>
                <w:rFonts w:ascii="Times New Roman" w:hAnsi="Times New Roman" w:cs="Times New Roman"/>
                <w:color w:val="000000"/>
                <w:sz w:val="24"/>
                <w:szCs w:val="24"/>
              </w:rPr>
              <w:t>Формы ценных бумаг</w:t>
            </w:r>
          </w:p>
        </w:tc>
      </w:tr>
      <w:tr w:rsidR="00405B32">
        <w:trPr>
          <w:trHeight w:hRule="exact" w:val="304"/>
        </w:trPr>
        <w:tc>
          <w:tcPr>
            <w:tcW w:w="9654" w:type="dxa"/>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b/>
                <w:color w:val="000000"/>
                <w:sz w:val="24"/>
                <w:szCs w:val="24"/>
              </w:rPr>
              <w:t>Площадки торговли и оценки ценных бумаг</w:t>
            </w:r>
          </w:p>
        </w:tc>
      </w:tr>
      <w:tr w:rsidR="00405B32">
        <w:trPr>
          <w:trHeight w:hRule="exact" w:val="543"/>
        </w:trPr>
        <w:tc>
          <w:tcPr>
            <w:tcW w:w="9654" w:type="dxa"/>
            <w:shd w:val="clear" w:color="000000" w:fill="FFFFFF"/>
            <w:tcMar>
              <w:left w:w="34" w:type="dxa"/>
              <w:right w:w="34" w:type="dxa"/>
            </w:tcMar>
          </w:tcPr>
          <w:p w:rsidR="00405B32" w:rsidRDefault="00435478">
            <w:pPr>
              <w:spacing w:after="0" w:line="240" w:lineRule="auto"/>
              <w:jc w:val="both"/>
              <w:rPr>
                <w:sz w:val="24"/>
                <w:szCs w:val="24"/>
              </w:rPr>
            </w:pPr>
            <w:r>
              <w:rPr>
                <w:rFonts w:ascii="Times New Roman" w:hAnsi="Times New Roman" w:cs="Times New Roman"/>
                <w:color w:val="000000"/>
                <w:sz w:val="24"/>
                <w:szCs w:val="24"/>
              </w:rPr>
              <w:t>Ценные бумаги в интернете</w:t>
            </w:r>
          </w:p>
          <w:p w:rsidR="00405B32" w:rsidRDefault="00435478">
            <w:pPr>
              <w:spacing w:after="0" w:line="240" w:lineRule="auto"/>
              <w:jc w:val="both"/>
              <w:rPr>
                <w:sz w:val="24"/>
                <w:szCs w:val="24"/>
              </w:rPr>
            </w:pPr>
            <w:r>
              <w:rPr>
                <w:rFonts w:ascii="Times New Roman" w:hAnsi="Times New Roman" w:cs="Times New Roman"/>
                <w:color w:val="000000"/>
                <w:sz w:val="24"/>
                <w:szCs w:val="24"/>
              </w:rPr>
              <w:t>Особенности Интернет-торговли</w:t>
            </w:r>
          </w:p>
        </w:tc>
      </w:tr>
    </w:tbl>
    <w:p w:rsidR="00405B32" w:rsidRDefault="004354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5B32">
        <w:trPr>
          <w:trHeight w:hRule="exact" w:val="11"/>
        </w:trPr>
        <w:tc>
          <w:tcPr>
            <w:tcW w:w="9654" w:type="dxa"/>
            <w:shd w:val="clear" w:color="000000" w:fill="FFFFFF"/>
            <w:tcMar>
              <w:left w:w="34" w:type="dxa"/>
              <w:right w:w="34" w:type="dxa"/>
            </w:tcMar>
          </w:tcPr>
          <w:p w:rsidR="00405B32" w:rsidRDefault="00405B32"/>
        </w:tc>
      </w:tr>
      <w:tr w:rsidR="00405B32">
        <w:trPr>
          <w:trHeight w:hRule="exact" w:val="304"/>
        </w:trPr>
        <w:tc>
          <w:tcPr>
            <w:tcW w:w="9654" w:type="dxa"/>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b/>
                <w:color w:val="000000"/>
                <w:sz w:val="24"/>
                <w:szCs w:val="24"/>
              </w:rPr>
              <w:t>Регулирование рынка ценных бумаг</w:t>
            </w:r>
          </w:p>
        </w:tc>
      </w:tr>
      <w:tr w:rsidR="00405B32">
        <w:trPr>
          <w:trHeight w:hRule="exact" w:val="555"/>
        </w:trPr>
        <w:tc>
          <w:tcPr>
            <w:tcW w:w="9654" w:type="dxa"/>
            <w:shd w:val="clear" w:color="000000" w:fill="FFFFFF"/>
            <w:tcMar>
              <w:left w:w="34" w:type="dxa"/>
              <w:right w:w="34" w:type="dxa"/>
            </w:tcMar>
          </w:tcPr>
          <w:p w:rsidR="00405B32" w:rsidRDefault="00435478">
            <w:pPr>
              <w:spacing w:after="0" w:line="240" w:lineRule="auto"/>
              <w:jc w:val="both"/>
              <w:rPr>
                <w:sz w:val="24"/>
                <w:szCs w:val="24"/>
              </w:rPr>
            </w:pPr>
            <w:r>
              <w:rPr>
                <w:rFonts w:ascii="Times New Roman" w:hAnsi="Times New Roman" w:cs="Times New Roman"/>
                <w:color w:val="000000"/>
                <w:sz w:val="24"/>
                <w:szCs w:val="24"/>
              </w:rPr>
              <w:t>Понятие и виды акций</w:t>
            </w:r>
          </w:p>
          <w:p w:rsidR="00405B32" w:rsidRDefault="00435478">
            <w:pPr>
              <w:spacing w:after="0" w:line="240" w:lineRule="auto"/>
              <w:jc w:val="both"/>
              <w:rPr>
                <w:sz w:val="24"/>
                <w:szCs w:val="24"/>
              </w:rPr>
            </w:pPr>
            <w:r>
              <w:rPr>
                <w:rFonts w:ascii="Times New Roman" w:hAnsi="Times New Roman" w:cs="Times New Roman"/>
                <w:color w:val="000000"/>
                <w:sz w:val="24"/>
                <w:szCs w:val="24"/>
              </w:rPr>
              <w:t>Акционерные общества</w:t>
            </w:r>
          </w:p>
        </w:tc>
      </w:tr>
      <w:tr w:rsidR="00405B32">
        <w:trPr>
          <w:trHeight w:hRule="exact" w:val="304"/>
        </w:trPr>
        <w:tc>
          <w:tcPr>
            <w:tcW w:w="9654" w:type="dxa"/>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b/>
                <w:color w:val="000000"/>
                <w:sz w:val="24"/>
                <w:szCs w:val="24"/>
              </w:rPr>
              <w:t>Компьютерное моделирование оценочной деятельности</w:t>
            </w:r>
          </w:p>
        </w:tc>
      </w:tr>
      <w:tr w:rsidR="00405B32">
        <w:trPr>
          <w:trHeight w:hRule="exact" w:val="555"/>
        </w:trPr>
        <w:tc>
          <w:tcPr>
            <w:tcW w:w="9654" w:type="dxa"/>
            <w:shd w:val="clear" w:color="000000" w:fill="FFFFFF"/>
            <w:tcMar>
              <w:left w:w="34" w:type="dxa"/>
              <w:right w:w="34" w:type="dxa"/>
            </w:tcMar>
          </w:tcPr>
          <w:p w:rsidR="00405B32" w:rsidRDefault="00435478">
            <w:pPr>
              <w:spacing w:after="0" w:line="240" w:lineRule="auto"/>
              <w:jc w:val="both"/>
              <w:rPr>
                <w:sz w:val="24"/>
                <w:szCs w:val="24"/>
              </w:rPr>
            </w:pPr>
            <w:r>
              <w:rPr>
                <w:rFonts w:ascii="Times New Roman" w:hAnsi="Times New Roman" w:cs="Times New Roman"/>
                <w:color w:val="000000"/>
                <w:sz w:val="24"/>
                <w:szCs w:val="24"/>
              </w:rPr>
              <w:t>Стоимостные показатели акций</w:t>
            </w:r>
          </w:p>
          <w:p w:rsidR="00405B32" w:rsidRDefault="00435478">
            <w:pPr>
              <w:spacing w:after="0" w:line="240" w:lineRule="auto"/>
              <w:jc w:val="both"/>
              <w:rPr>
                <w:sz w:val="24"/>
                <w:szCs w:val="24"/>
              </w:rPr>
            </w:pPr>
            <w:r>
              <w:rPr>
                <w:rFonts w:ascii="Times New Roman" w:hAnsi="Times New Roman" w:cs="Times New Roman"/>
                <w:color w:val="000000"/>
                <w:sz w:val="24"/>
                <w:szCs w:val="24"/>
              </w:rPr>
              <w:t>Оценочные показатели акций</w:t>
            </w:r>
          </w:p>
        </w:tc>
      </w:tr>
      <w:tr w:rsidR="00405B32">
        <w:trPr>
          <w:trHeight w:hRule="exact" w:val="304"/>
        </w:trPr>
        <w:tc>
          <w:tcPr>
            <w:tcW w:w="9654" w:type="dxa"/>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b/>
                <w:color w:val="000000"/>
                <w:sz w:val="24"/>
                <w:szCs w:val="24"/>
              </w:rPr>
              <w:t>Структурирование формы доходности ПИФов</w:t>
            </w:r>
          </w:p>
        </w:tc>
      </w:tr>
      <w:tr w:rsidR="00405B32">
        <w:trPr>
          <w:trHeight w:hRule="exact" w:val="555"/>
        </w:trPr>
        <w:tc>
          <w:tcPr>
            <w:tcW w:w="9654" w:type="dxa"/>
            <w:shd w:val="clear" w:color="000000" w:fill="FFFFFF"/>
            <w:tcMar>
              <w:left w:w="34" w:type="dxa"/>
              <w:right w:w="34" w:type="dxa"/>
            </w:tcMar>
          </w:tcPr>
          <w:p w:rsidR="00405B32" w:rsidRDefault="00435478">
            <w:pPr>
              <w:spacing w:after="0" w:line="240" w:lineRule="auto"/>
              <w:jc w:val="both"/>
              <w:rPr>
                <w:sz w:val="24"/>
                <w:szCs w:val="24"/>
              </w:rPr>
            </w:pPr>
            <w:r>
              <w:rPr>
                <w:rFonts w:ascii="Times New Roman" w:hAnsi="Times New Roman" w:cs="Times New Roman"/>
                <w:color w:val="000000"/>
                <w:sz w:val="24"/>
                <w:szCs w:val="24"/>
              </w:rPr>
              <w:t>Виды и понятие пая</w:t>
            </w:r>
          </w:p>
          <w:p w:rsidR="00405B32" w:rsidRDefault="00435478">
            <w:pPr>
              <w:spacing w:after="0" w:line="240" w:lineRule="auto"/>
              <w:jc w:val="both"/>
              <w:rPr>
                <w:sz w:val="24"/>
                <w:szCs w:val="24"/>
              </w:rPr>
            </w:pPr>
            <w:r>
              <w:rPr>
                <w:rFonts w:ascii="Times New Roman" w:hAnsi="Times New Roman" w:cs="Times New Roman"/>
                <w:color w:val="000000"/>
                <w:sz w:val="24"/>
                <w:szCs w:val="24"/>
              </w:rPr>
              <w:t>Сущность инвестиционных фондов</w:t>
            </w:r>
          </w:p>
        </w:tc>
      </w:tr>
      <w:tr w:rsidR="00405B32">
        <w:trPr>
          <w:trHeight w:hRule="exact" w:val="304"/>
        </w:trPr>
        <w:tc>
          <w:tcPr>
            <w:tcW w:w="9654" w:type="dxa"/>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b/>
                <w:color w:val="000000"/>
                <w:sz w:val="24"/>
                <w:szCs w:val="24"/>
              </w:rPr>
              <w:t>Характеристика и норма доходности облигаций</w:t>
            </w:r>
          </w:p>
        </w:tc>
      </w:tr>
      <w:tr w:rsidR="00405B32">
        <w:trPr>
          <w:trHeight w:hRule="exact" w:val="555"/>
        </w:trPr>
        <w:tc>
          <w:tcPr>
            <w:tcW w:w="9654" w:type="dxa"/>
            <w:shd w:val="clear" w:color="000000" w:fill="FFFFFF"/>
            <w:tcMar>
              <w:left w:w="34" w:type="dxa"/>
              <w:right w:w="34" w:type="dxa"/>
            </w:tcMar>
          </w:tcPr>
          <w:p w:rsidR="00405B32" w:rsidRDefault="00435478">
            <w:pPr>
              <w:spacing w:after="0" w:line="240" w:lineRule="auto"/>
              <w:jc w:val="both"/>
              <w:rPr>
                <w:sz w:val="24"/>
                <w:szCs w:val="24"/>
              </w:rPr>
            </w:pPr>
            <w:r>
              <w:rPr>
                <w:rFonts w:ascii="Times New Roman" w:hAnsi="Times New Roman" w:cs="Times New Roman"/>
                <w:color w:val="000000"/>
                <w:sz w:val="24"/>
                <w:szCs w:val="24"/>
              </w:rPr>
              <w:t>Стоимостные показатели облигаций</w:t>
            </w:r>
          </w:p>
          <w:p w:rsidR="00405B32" w:rsidRDefault="00435478">
            <w:pPr>
              <w:spacing w:after="0" w:line="240" w:lineRule="auto"/>
              <w:jc w:val="both"/>
              <w:rPr>
                <w:sz w:val="24"/>
                <w:szCs w:val="24"/>
              </w:rPr>
            </w:pPr>
            <w:r>
              <w:rPr>
                <w:rFonts w:ascii="Times New Roman" w:hAnsi="Times New Roman" w:cs="Times New Roman"/>
                <w:color w:val="000000"/>
                <w:sz w:val="24"/>
                <w:szCs w:val="24"/>
              </w:rPr>
              <w:t>Оценочные показатели облигаций</w:t>
            </w:r>
          </w:p>
        </w:tc>
      </w:tr>
      <w:tr w:rsidR="00405B32">
        <w:trPr>
          <w:trHeight w:hRule="exact" w:val="304"/>
        </w:trPr>
        <w:tc>
          <w:tcPr>
            <w:tcW w:w="9654" w:type="dxa"/>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b/>
                <w:color w:val="000000"/>
                <w:sz w:val="24"/>
                <w:szCs w:val="24"/>
              </w:rPr>
              <w:t>Риски и их нейтрализация в оценочной деятельности</w:t>
            </w:r>
          </w:p>
        </w:tc>
      </w:tr>
      <w:tr w:rsidR="00405B32">
        <w:trPr>
          <w:trHeight w:hRule="exact" w:val="555"/>
        </w:trPr>
        <w:tc>
          <w:tcPr>
            <w:tcW w:w="9654" w:type="dxa"/>
            <w:shd w:val="clear" w:color="000000" w:fill="FFFFFF"/>
            <w:tcMar>
              <w:left w:w="34" w:type="dxa"/>
              <w:right w:w="34" w:type="dxa"/>
            </w:tcMar>
          </w:tcPr>
          <w:p w:rsidR="00405B32" w:rsidRDefault="00435478">
            <w:pPr>
              <w:spacing w:after="0" w:line="240" w:lineRule="auto"/>
              <w:jc w:val="both"/>
              <w:rPr>
                <w:sz w:val="24"/>
                <w:szCs w:val="24"/>
              </w:rPr>
            </w:pPr>
            <w:r>
              <w:rPr>
                <w:rFonts w:ascii="Times New Roman" w:hAnsi="Times New Roman" w:cs="Times New Roman"/>
                <w:color w:val="000000"/>
                <w:sz w:val="24"/>
                <w:szCs w:val="24"/>
              </w:rPr>
              <w:t>Понятие и виды рисков</w:t>
            </w:r>
          </w:p>
          <w:p w:rsidR="00405B32" w:rsidRDefault="00435478">
            <w:pPr>
              <w:spacing w:after="0" w:line="240" w:lineRule="auto"/>
              <w:jc w:val="both"/>
              <w:rPr>
                <w:sz w:val="24"/>
                <w:szCs w:val="24"/>
              </w:rPr>
            </w:pPr>
            <w:r>
              <w:rPr>
                <w:rFonts w:ascii="Times New Roman" w:hAnsi="Times New Roman" w:cs="Times New Roman"/>
                <w:color w:val="000000"/>
                <w:sz w:val="24"/>
                <w:szCs w:val="24"/>
              </w:rPr>
              <w:t>Сущность и формы рисков при оценке ценных бумаг</w:t>
            </w:r>
          </w:p>
        </w:tc>
      </w:tr>
      <w:tr w:rsidR="00405B32">
        <w:trPr>
          <w:trHeight w:hRule="exact" w:val="304"/>
        </w:trPr>
        <w:tc>
          <w:tcPr>
            <w:tcW w:w="9654" w:type="dxa"/>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b/>
                <w:color w:val="000000"/>
                <w:sz w:val="24"/>
                <w:szCs w:val="24"/>
              </w:rPr>
              <w:t>Альтернативные ценные бумаги</w:t>
            </w:r>
          </w:p>
        </w:tc>
      </w:tr>
      <w:tr w:rsidR="00405B32">
        <w:trPr>
          <w:trHeight w:hRule="exact" w:val="555"/>
        </w:trPr>
        <w:tc>
          <w:tcPr>
            <w:tcW w:w="9654" w:type="dxa"/>
            <w:shd w:val="clear" w:color="000000" w:fill="FFFFFF"/>
            <w:tcMar>
              <w:left w:w="34" w:type="dxa"/>
              <w:right w:w="34" w:type="dxa"/>
            </w:tcMar>
          </w:tcPr>
          <w:p w:rsidR="00405B32" w:rsidRDefault="00435478">
            <w:pPr>
              <w:spacing w:after="0" w:line="240" w:lineRule="auto"/>
              <w:jc w:val="both"/>
              <w:rPr>
                <w:sz w:val="24"/>
                <w:szCs w:val="24"/>
              </w:rPr>
            </w:pPr>
            <w:r>
              <w:rPr>
                <w:rFonts w:ascii="Times New Roman" w:hAnsi="Times New Roman" w:cs="Times New Roman"/>
                <w:color w:val="000000"/>
                <w:sz w:val="24"/>
                <w:szCs w:val="24"/>
              </w:rPr>
              <w:t>Современные особенности финансового рынка. Нормы доходности современных финансовых инструментов</w:t>
            </w:r>
          </w:p>
        </w:tc>
      </w:tr>
      <w:tr w:rsidR="00405B32">
        <w:trPr>
          <w:trHeight w:hRule="exact" w:val="277"/>
        </w:trPr>
        <w:tc>
          <w:tcPr>
            <w:tcW w:w="9654" w:type="dxa"/>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05B32">
        <w:trPr>
          <w:trHeight w:hRule="exact" w:val="14"/>
        </w:trPr>
        <w:tc>
          <w:tcPr>
            <w:tcW w:w="9640" w:type="dxa"/>
          </w:tcPr>
          <w:p w:rsidR="00405B32" w:rsidRDefault="00405B32"/>
        </w:tc>
      </w:tr>
      <w:tr w:rsidR="00405B32">
        <w:trPr>
          <w:trHeight w:hRule="exact" w:val="304"/>
        </w:trPr>
        <w:tc>
          <w:tcPr>
            <w:tcW w:w="9654" w:type="dxa"/>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b/>
                <w:color w:val="000000"/>
                <w:sz w:val="24"/>
                <w:szCs w:val="24"/>
              </w:rPr>
              <w:t>Рынок ценных бумаг и его участники</w:t>
            </w:r>
          </w:p>
        </w:tc>
      </w:tr>
      <w:tr w:rsidR="00405B32">
        <w:trPr>
          <w:trHeight w:hRule="exact" w:val="555"/>
        </w:trPr>
        <w:tc>
          <w:tcPr>
            <w:tcW w:w="9654" w:type="dxa"/>
            <w:shd w:val="clear" w:color="000000" w:fill="FFFFFF"/>
            <w:tcMar>
              <w:left w:w="34" w:type="dxa"/>
              <w:right w:w="34" w:type="dxa"/>
            </w:tcMar>
          </w:tcPr>
          <w:p w:rsidR="00405B32" w:rsidRDefault="00435478">
            <w:pPr>
              <w:spacing w:after="0" w:line="240" w:lineRule="auto"/>
              <w:jc w:val="both"/>
              <w:rPr>
                <w:sz w:val="24"/>
                <w:szCs w:val="24"/>
              </w:rPr>
            </w:pPr>
            <w:r>
              <w:rPr>
                <w:rFonts w:ascii="Times New Roman" w:hAnsi="Times New Roman" w:cs="Times New Roman"/>
                <w:color w:val="000000"/>
                <w:sz w:val="24"/>
                <w:szCs w:val="24"/>
              </w:rPr>
              <w:t>Секъюритизация финансовых рынков</w:t>
            </w:r>
          </w:p>
          <w:p w:rsidR="00405B32" w:rsidRDefault="00435478">
            <w:pPr>
              <w:spacing w:after="0" w:line="240" w:lineRule="auto"/>
              <w:jc w:val="both"/>
              <w:rPr>
                <w:sz w:val="24"/>
                <w:szCs w:val="24"/>
              </w:rPr>
            </w:pPr>
            <w:r>
              <w:rPr>
                <w:rFonts w:ascii="Times New Roman" w:hAnsi="Times New Roman" w:cs="Times New Roman"/>
                <w:color w:val="000000"/>
                <w:sz w:val="24"/>
                <w:szCs w:val="24"/>
              </w:rPr>
              <w:t>Секъюритизация финансовых активов</w:t>
            </w:r>
          </w:p>
        </w:tc>
      </w:tr>
      <w:tr w:rsidR="00405B32">
        <w:trPr>
          <w:trHeight w:hRule="exact" w:val="14"/>
        </w:trPr>
        <w:tc>
          <w:tcPr>
            <w:tcW w:w="9640" w:type="dxa"/>
          </w:tcPr>
          <w:p w:rsidR="00405B32" w:rsidRDefault="00405B32"/>
        </w:tc>
      </w:tr>
      <w:tr w:rsidR="00405B32">
        <w:trPr>
          <w:trHeight w:hRule="exact" w:val="304"/>
        </w:trPr>
        <w:tc>
          <w:tcPr>
            <w:tcW w:w="9654" w:type="dxa"/>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b/>
                <w:color w:val="000000"/>
                <w:sz w:val="24"/>
                <w:szCs w:val="24"/>
              </w:rPr>
              <w:t>Интернет-торговля ценными бумагами</w:t>
            </w:r>
          </w:p>
        </w:tc>
      </w:tr>
      <w:tr w:rsidR="00405B32">
        <w:trPr>
          <w:trHeight w:hRule="exact" w:val="555"/>
        </w:trPr>
        <w:tc>
          <w:tcPr>
            <w:tcW w:w="9654" w:type="dxa"/>
            <w:shd w:val="clear" w:color="000000" w:fill="FFFFFF"/>
            <w:tcMar>
              <w:left w:w="34" w:type="dxa"/>
              <w:right w:w="34" w:type="dxa"/>
            </w:tcMar>
          </w:tcPr>
          <w:p w:rsidR="00405B32" w:rsidRDefault="00435478">
            <w:pPr>
              <w:spacing w:after="0" w:line="240" w:lineRule="auto"/>
              <w:jc w:val="both"/>
              <w:rPr>
                <w:sz w:val="24"/>
                <w:szCs w:val="24"/>
              </w:rPr>
            </w:pPr>
            <w:r>
              <w:rPr>
                <w:rFonts w:ascii="Times New Roman" w:hAnsi="Times New Roman" w:cs="Times New Roman"/>
                <w:color w:val="000000"/>
                <w:sz w:val="24"/>
                <w:szCs w:val="24"/>
              </w:rPr>
              <w:t>Механизм интернет торгов</w:t>
            </w:r>
          </w:p>
          <w:p w:rsidR="00405B32" w:rsidRDefault="00435478">
            <w:pPr>
              <w:spacing w:after="0" w:line="240" w:lineRule="auto"/>
              <w:jc w:val="both"/>
              <w:rPr>
                <w:sz w:val="24"/>
                <w:szCs w:val="24"/>
              </w:rPr>
            </w:pPr>
            <w:r>
              <w:rPr>
                <w:rFonts w:ascii="Times New Roman" w:hAnsi="Times New Roman" w:cs="Times New Roman"/>
                <w:color w:val="000000"/>
                <w:sz w:val="24"/>
                <w:szCs w:val="24"/>
              </w:rPr>
              <w:t>Электронные площадки</w:t>
            </w:r>
          </w:p>
        </w:tc>
      </w:tr>
      <w:tr w:rsidR="00405B32">
        <w:trPr>
          <w:trHeight w:hRule="exact" w:val="14"/>
        </w:trPr>
        <w:tc>
          <w:tcPr>
            <w:tcW w:w="9640" w:type="dxa"/>
          </w:tcPr>
          <w:p w:rsidR="00405B32" w:rsidRDefault="00405B32"/>
        </w:tc>
      </w:tr>
      <w:tr w:rsidR="00405B32">
        <w:trPr>
          <w:trHeight w:hRule="exact" w:val="304"/>
        </w:trPr>
        <w:tc>
          <w:tcPr>
            <w:tcW w:w="9654" w:type="dxa"/>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b/>
                <w:color w:val="000000"/>
                <w:sz w:val="24"/>
                <w:szCs w:val="24"/>
              </w:rPr>
              <w:t>Стоимостные и оценочные показатели акций</w:t>
            </w:r>
          </w:p>
        </w:tc>
      </w:tr>
      <w:tr w:rsidR="00405B32">
        <w:trPr>
          <w:trHeight w:hRule="exact" w:val="555"/>
        </w:trPr>
        <w:tc>
          <w:tcPr>
            <w:tcW w:w="9654" w:type="dxa"/>
            <w:shd w:val="clear" w:color="000000" w:fill="FFFFFF"/>
            <w:tcMar>
              <w:left w:w="34" w:type="dxa"/>
              <w:right w:w="34" w:type="dxa"/>
            </w:tcMar>
          </w:tcPr>
          <w:p w:rsidR="00405B32" w:rsidRDefault="00435478">
            <w:pPr>
              <w:spacing w:after="0" w:line="240" w:lineRule="auto"/>
              <w:jc w:val="both"/>
              <w:rPr>
                <w:sz w:val="24"/>
                <w:szCs w:val="24"/>
              </w:rPr>
            </w:pPr>
            <w:r>
              <w:rPr>
                <w:rFonts w:ascii="Times New Roman" w:hAnsi="Times New Roman" w:cs="Times New Roman"/>
                <w:color w:val="000000"/>
                <w:sz w:val="24"/>
                <w:szCs w:val="24"/>
              </w:rPr>
              <w:t>Метод скользящего среднего</w:t>
            </w:r>
          </w:p>
          <w:p w:rsidR="00405B32" w:rsidRDefault="00435478">
            <w:pPr>
              <w:spacing w:after="0" w:line="240" w:lineRule="auto"/>
              <w:jc w:val="both"/>
              <w:rPr>
                <w:sz w:val="24"/>
                <w:szCs w:val="24"/>
              </w:rPr>
            </w:pPr>
            <w:r>
              <w:rPr>
                <w:rFonts w:ascii="Times New Roman" w:hAnsi="Times New Roman" w:cs="Times New Roman"/>
                <w:color w:val="000000"/>
                <w:sz w:val="24"/>
                <w:szCs w:val="24"/>
              </w:rPr>
              <w:t>Компьютерное моделирование</w:t>
            </w:r>
          </w:p>
        </w:tc>
      </w:tr>
      <w:tr w:rsidR="00405B32">
        <w:trPr>
          <w:trHeight w:hRule="exact" w:val="14"/>
        </w:trPr>
        <w:tc>
          <w:tcPr>
            <w:tcW w:w="9640" w:type="dxa"/>
          </w:tcPr>
          <w:p w:rsidR="00405B32" w:rsidRDefault="00405B32"/>
        </w:tc>
      </w:tr>
      <w:tr w:rsidR="00405B32">
        <w:trPr>
          <w:trHeight w:hRule="exact" w:val="304"/>
        </w:trPr>
        <w:tc>
          <w:tcPr>
            <w:tcW w:w="9654" w:type="dxa"/>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b/>
                <w:color w:val="000000"/>
                <w:sz w:val="24"/>
                <w:szCs w:val="24"/>
              </w:rPr>
              <w:t>Стоимостные и оценочные показатели облигаций</w:t>
            </w:r>
          </w:p>
        </w:tc>
      </w:tr>
      <w:tr w:rsidR="00405B32">
        <w:trPr>
          <w:trHeight w:hRule="exact" w:val="555"/>
        </w:trPr>
        <w:tc>
          <w:tcPr>
            <w:tcW w:w="9654" w:type="dxa"/>
            <w:shd w:val="clear" w:color="000000" w:fill="FFFFFF"/>
            <w:tcMar>
              <w:left w:w="34" w:type="dxa"/>
              <w:right w:w="34" w:type="dxa"/>
            </w:tcMar>
          </w:tcPr>
          <w:p w:rsidR="00405B32" w:rsidRDefault="00435478">
            <w:pPr>
              <w:spacing w:after="0" w:line="240" w:lineRule="auto"/>
              <w:jc w:val="both"/>
              <w:rPr>
                <w:sz w:val="24"/>
                <w:szCs w:val="24"/>
              </w:rPr>
            </w:pPr>
            <w:r>
              <w:rPr>
                <w:rFonts w:ascii="Times New Roman" w:hAnsi="Times New Roman" w:cs="Times New Roman"/>
                <w:color w:val="000000"/>
                <w:sz w:val="24"/>
                <w:szCs w:val="24"/>
              </w:rPr>
              <w:t>Доходность по облигациям</w:t>
            </w:r>
          </w:p>
          <w:p w:rsidR="00405B32" w:rsidRDefault="00435478">
            <w:pPr>
              <w:spacing w:after="0" w:line="240" w:lineRule="auto"/>
              <w:jc w:val="both"/>
              <w:rPr>
                <w:sz w:val="24"/>
                <w:szCs w:val="24"/>
              </w:rPr>
            </w:pPr>
            <w:r>
              <w:rPr>
                <w:rFonts w:ascii="Times New Roman" w:hAnsi="Times New Roman" w:cs="Times New Roman"/>
                <w:color w:val="000000"/>
                <w:sz w:val="24"/>
                <w:szCs w:val="24"/>
              </w:rPr>
              <w:t>Выкуп и продажа облигаций</w:t>
            </w:r>
          </w:p>
        </w:tc>
      </w:tr>
      <w:tr w:rsidR="00405B32">
        <w:trPr>
          <w:trHeight w:hRule="exact" w:val="14"/>
        </w:trPr>
        <w:tc>
          <w:tcPr>
            <w:tcW w:w="9640" w:type="dxa"/>
          </w:tcPr>
          <w:p w:rsidR="00405B32" w:rsidRDefault="00405B32"/>
        </w:tc>
      </w:tr>
      <w:tr w:rsidR="00405B32">
        <w:trPr>
          <w:trHeight w:hRule="exact" w:val="304"/>
        </w:trPr>
        <w:tc>
          <w:tcPr>
            <w:tcW w:w="9654" w:type="dxa"/>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b/>
                <w:color w:val="000000"/>
                <w:sz w:val="24"/>
                <w:szCs w:val="24"/>
              </w:rPr>
              <w:t>Неэмиссионные ценные бумаги</w:t>
            </w:r>
          </w:p>
        </w:tc>
      </w:tr>
      <w:tr w:rsidR="00405B32">
        <w:trPr>
          <w:trHeight w:hRule="exact" w:val="555"/>
        </w:trPr>
        <w:tc>
          <w:tcPr>
            <w:tcW w:w="9654" w:type="dxa"/>
            <w:shd w:val="clear" w:color="000000" w:fill="FFFFFF"/>
            <w:tcMar>
              <w:left w:w="34" w:type="dxa"/>
              <w:right w:w="34" w:type="dxa"/>
            </w:tcMar>
          </w:tcPr>
          <w:p w:rsidR="00405B32" w:rsidRDefault="00435478">
            <w:pPr>
              <w:spacing w:after="0" w:line="240" w:lineRule="auto"/>
              <w:jc w:val="both"/>
              <w:rPr>
                <w:sz w:val="24"/>
                <w:szCs w:val="24"/>
              </w:rPr>
            </w:pPr>
            <w:r>
              <w:rPr>
                <w:rFonts w:ascii="Times New Roman" w:hAnsi="Times New Roman" w:cs="Times New Roman"/>
                <w:color w:val="000000"/>
                <w:sz w:val="24"/>
                <w:szCs w:val="24"/>
              </w:rPr>
              <w:t>Понятие векселя.</w:t>
            </w:r>
          </w:p>
          <w:p w:rsidR="00405B32" w:rsidRDefault="00435478">
            <w:pPr>
              <w:spacing w:after="0" w:line="240" w:lineRule="auto"/>
              <w:jc w:val="both"/>
              <w:rPr>
                <w:sz w:val="24"/>
                <w:szCs w:val="24"/>
              </w:rPr>
            </w:pPr>
            <w:r>
              <w:rPr>
                <w:rFonts w:ascii="Times New Roman" w:hAnsi="Times New Roman" w:cs="Times New Roman"/>
                <w:color w:val="000000"/>
                <w:sz w:val="24"/>
                <w:szCs w:val="24"/>
              </w:rPr>
              <w:t>Вексельные операции</w:t>
            </w:r>
          </w:p>
        </w:tc>
      </w:tr>
      <w:tr w:rsidR="00405B32">
        <w:trPr>
          <w:trHeight w:hRule="exact" w:val="277"/>
        </w:trPr>
        <w:tc>
          <w:tcPr>
            <w:tcW w:w="9654" w:type="dxa"/>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05B32">
        <w:trPr>
          <w:trHeight w:hRule="exact" w:val="147"/>
        </w:trPr>
        <w:tc>
          <w:tcPr>
            <w:tcW w:w="9640" w:type="dxa"/>
          </w:tcPr>
          <w:p w:rsidR="00405B32" w:rsidRDefault="00405B32"/>
        </w:tc>
      </w:tr>
      <w:tr w:rsidR="00405B32">
        <w:trPr>
          <w:trHeight w:hRule="exact" w:val="314"/>
        </w:trPr>
        <w:tc>
          <w:tcPr>
            <w:tcW w:w="9654" w:type="dxa"/>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b/>
                <w:color w:val="000000"/>
                <w:sz w:val="24"/>
                <w:szCs w:val="24"/>
              </w:rPr>
              <w:t>Банковские сертификаты и другие ценные бумаги</w:t>
            </w:r>
          </w:p>
        </w:tc>
      </w:tr>
      <w:tr w:rsidR="00405B32">
        <w:trPr>
          <w:trHeight w:hRule="exact" w:val="21"/>
        </w:trPr>
        <w:tc>
          <w:tcPr>
            <w:tcW w:w="9640" w:type="dxa"/>
          </w:tcPr>
          <w:p w:rsidR="00405B32" w:rsidRDefault="00405B32"/>
        </w:tc>
      </w:tr>
      <w:tr w:rsidR="00405B32">
        <w:trPr>
          <w:trHeight w:hRule="exact" w:val="585"/>
        </w:trPr>
        <w:tc>
          <w:tcPr>
            <w:tcW w:w="9654" w:type="dxa"/>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color w:val="000000"/>
                <w:sz w:val="24"/>
                <w:szCs w:val="24"/>
              </w:rPr>
              <w:t>Формы доходности по ценным бумагам</w:t>
            </w:r>
          </w:p>
          <w:p w:rsidR="00405B32" w:rsidRDefault="00435478">
            <w:pPr>
              <w:spacing w:after="0" w:line="240" w:lineRule="auto"/>
              <w:rPr>
                <w:sz w:val="24"/>
                <w:szCs w:val="24"/>
              </w:rPr>
            </w:pPr>
            <w:r>
              <w:rPr>
                <w:rFonts w:ascii="Times New Roman" w:hAnsi="Times New Roman" w:cs="Times New Roman"/>
                <w:color w:val="000000"/>
                <w:sz w:val="24"/>
                <w:szCs w:val="24"/>
              </w:rPr>
              <w:t>Перспективы приобретения ценных бумаг</w:t>
            </w:r>
          </w:p>
        </w:tc>
      </w:tr>
      <w:tr w:rsidR="00405B32">
        <w:trPr>
          <w:trHeight w:hRule="exact" w:val="8"/>
        </w:trPr>
        <w:tc>
          <w:tcPr>
            <w:tcW w:w="9640" w:type="dxa"/>
          </w:tcPr>
          <w:p w:rsidR="00405B32" w:rsidRDefault="00405B32"/>
        </w:tc>
      </w:tr>
      <w:tr w:rsidR="00405B32">
        <w:trPr>
          <w:trHeight w:hRule="exact" w:val="314"/>
        </w:trPr>
        <w:tc>
          <w:tcPr>
            <w:tcW w:w="9654" w:type="dxa"/>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b/>
                <w:color w:val="000000"/>
                <w:sz w:val="24"/>
                <w:szCs w:val="24"/>
              </w:rPr>
              <w:t>Акции и акционерные общества</w:t>
            </w:r>
          </w:p>
        </w:tc>
      </w:tr>
      <w:tr w:rsidR="00405B32">
        <w:trPr>
          <w:trHeight w:hRule="exact" w:val="21"/>
        </w:trPr>
        <w:tc>
          <w:tcPr>
            <w:tcW w:w="9640" w:type="dxa"/>
          </w:tcPr>
          <w:p w:rsidR="00405B32" w:rsidRDefault="00405B32"/>
        </w:tc>
      </w:tr>
      <w:tr w:rsidR="00405B32">
        <w:trPr>
          <w:trHeight w:hRule="exact" w:val="585"/>
        </w:trPr>
        <w:tc>
          <w:tcPr>
            <w:tcW w:w="9654" w:type="dxa"/>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color w:val="000000"/>
                <w:sz w:val="24"/>
                <w:szCs w:val="24"/>
              </w:rPr>
              <w:t>Доходность по акциям</w:t>
            </w:r>
          </w:p>
          <w:p w:rsidR="00405B32" w:rsidRDefault="00435478">
            <w:pPr>
              <w:spacing w:after="0" w:line="240" w:lineRule="auto"/>
              <w:rPr>
                <w:sz w:val="24"/>
                <w:szCs w:val="24"/>
              </w:rPr>
            </w:pPr>
            <w:r>
              <w:rPr>
                <w:rFonts w:ascii="Times New Roman" w:hAnsi="Times New Roman" w:cs="Times New Roman"/>
                <w:color w:val="000000"/>
                <w:sz w:val="24"/>
                <w:szCs w:val="24"/>
              </w:rPr>
              <w:t>Выкуп и продажа акций</w:t>
            </w:r>
          </w:p>
        </w:tc>
      </w:tr>
      <w:tr w:rsidR="00405B32">
        <w:trPr>
          <w:trHeight w:hRule="exact" w:val="8"/>
        </w:trPr>
        <w:tc>
          <w:tcPr>
            <w:tcW w:w="9640" w:type="dxa"/>
          </w:tcPr>
          <w:p w:rsidR="00405B32" w:rsidRDefault="00405B32"/>
        </w:tc>
      </w:tr>
      <w:tr w:rsidR="00405B32">
        <w:trPr>
          <w:trHeight w:hRule="exact" w:val="314"/>
        </w:trPr>
        <w:tc>
          <w:tcPr>
            <w:tcW w:w="9654" w:type="dxa"/>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b/>
                <w:color w:val="000000"/>
                <w:sz w:val="24"/>
                <w:szCs w:val="24"/>
              </w:rPr>
              <w:t>Роль государства в поддержке ПИФов</w:t>
            </w:r>
          </w:p>
        </w:tc>
      </w:tr>
      <w:tr w:rsidR="00405B32">
        <w:trPr>
          <w:trHeight w:hRule="exact" w:val="21"/>
        </w:trPr>
        <w:tc>
          <w:tcPr>
            <w:tcW w:w="9640" w:type="dxa"/>
          </w:tcPr>
          <w:p w:rsidR="00405B32" w:rsidRDefault="00405B32"/>
        </w:tc>
      </w:tr>
      <w:tr w:rsidR="00405B32">
        <w:trPr>
          <w:trHeight w:hRule="exact" w:val="585"/>
        </w:trPr>
        <w:tc>
          <w:tcPr>
            <w:tcW w:w="9654" w:type="dxa"/>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color w:val="000000"/>
                <w:sz w:val="24"/>
                <w:szCs w:val="24"/>
              </w:rPr>
              <w:t>Особенности государственной поддержки ПИФов</w:t>
            </w:r>
          </w:p>
          <w:p w:rsidR="00405B32" w:rsidRDefault="00435478">
            <w:pPr>
              <w:spacing w:after="0" w:line="240" w:lineRule="auto"/>
              <w:rPr>
                <w:sz w:val="24"/>
                <w:szCs w:val="24"/>
              </w:rPr>
            </w:pPr>
            <w:r>
              <w:rPr>
                <w:rFonts w:ascii="Times New Roman" w:hAnsi="Times New Roman" w:cs="Times New Roman"/>
                <w:color w:val="000000"/>
                <w:sz w:val="24"/>
                <w:szCs w:val="24"/>
              </w:rPr>
              <w:t>Формирование нормы доходности фонда</w:t>
            </w:r>
          </w:p>
        </w:tc>
      </w:tr>
      <w:tr w:rsidR="00405B32">
        <w:trPr>
          <w:trHeight w:hRule="exact" w:val="8"/>
        </w:trPr>
        <w:tc>
          <w:tcPr>
            <w:tcW w:w="9640" w:type="dxa"/>
          </w:tcPr>
          <w:p w:rsidR="00405B32" w:rsidRDefault="00405B32"/>
        </w:tc>
      </w:tr>
      <w:tr w:rsidR="00405B32">
        <w:trPr>
          <w:trHeight w:hRule="exact" w:val="314"/>
        </w:trPr>
        <w:tc>
          <w:tcPr>
            <w:tcW w:w="9654" w:type="dxa"/>
            <w:shd w:val="clear" w:color="000000" w:fill="FFFFFF"/>
            <w:tcMar>
              <w:left w:w="34" w:type="dxa"/>
              <w:right w:w="34" w:type="dxa"/>
            </w:tcMar>
          </w:tcPr>
          <w:p w:rsidR="00405B32" w:rsidRDefault="00435478">
            <w:pPr>
              <w:spacing w:after="0" w:line="240" w:lineRule="auto"/>
              <w:jc w:val="center"/>
              <w:rPr>
                <w:sz w:val="24"/>
                <w:szCs w:val="24"/>
              </w:rPr>
            </w:pPr>
            <w:r>
              <w:rPr>
                <w:rFonts w:ascii="Times New Roman" w:hAnsi="Times New Roman" w:cs="Times New Roman"/>
                <w:b/>
                <w:color w:val="000000"/>
                <w:sz w:val="24"/>
                <w:szCs w:val="24"/>
              </w:rPr>
              <w:t>Государственные ценные бумаги</w:t>
            </w:r>
          </w:p>
        </w:tc>
      </w:tr>
      <w:tr w:rsidR="00405B32">
        <w:trPr>
          <w:trHeight w:hRule="exact" w:val="21"/>
        </w:trPr>
        <w:tc>
          <w:tcPr>
            <w:tcW w:w="9640" w:type="dxa"/>
          </w:tcPr>
          <w:p w:rsidR="00405B32" w:rsidRDefault="00405B32"/>
        </w:tc>
      </w:tr>
      <w:tr w:rsidR="00405B32">
        <w:trPr>
          <w:trHeight w:hRule="exact" w:val="585"/>
        </w:trPr>
        <w:tc>
          <w:tcPr>
            <w:tcW w:w="9654" w:type="dxa"/>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color w:val="000000"/>
                <w:sz w:val="24"/>
                <w:szCs w:val="24"/>
              </w:rPr>
              <w:t>Операции по государственным ценным бумагам</w:t>
            </w:r>
          </w:p>
          <w:p w:rsidR="00405B32" w:rsidRDefault="00435478">
            <w:pPr>
              <w:spacing w:after="0" w:line="240" w:lineRule="auto"/>
              <w:rPr>
                <w:sz w:val="24"/>
                <w:szCs w:val="24"/>
              </w:rPr>
            </w:pPr>
            <w:r>
              <w:rPr>
                <w:rFonts w:ascii="Times New Roman" w:hAnsi="Times New Roman" w:cs="Times New Roman"/>
                <w:color w:val="000000"/>
                <w:sz w:val="24"/>
                <w:szCs w:val="24"/>
              </w:rPr>
              <w:t>Политические риски и доходность государственных ценных бумаг</w:t>
            </w:r>
          </w:p>
        </w:tc>
      </w:tr>
    </w:tbl>
    <w:p w:rsidR="00405B32" w:rsidRDefault="0043547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05B32">
        <w:trPr>
          <w:trHeight w:hRule="exact" w:val="855"/>
        </w:trPr>
        <w:tc>
          <w:tcPr>
            <w:tcW w:w="9654" w:type="dxa"/>
            <w:gridSpan w:val="2"/>
            <w:shd w:val="clear" w:color="000000" w:fill="FFFFFF"/>
            <w:tcMar>
              <w:left w:w="34" w:type="dxa"/>
              <w:right w:w="34" w:type="dxa"/>
            </w:tcMar>
          </w:tcPr>
          <w:p w:rsidR="00405B32" w:rsidRDefault="00405B32">
            <w:pPr>
              <w:spacing w:after="0" w:line="240" w:lineRule="auto"/>
              <w:rPr>
                <w:sz w:val="24"/>
                <w:szCs w:val="24"/>
              </w:rPr>
            </w:pPr>
          </w:p>
          <w:p w:rsidR="00405B32" w:rsidRDefault="0043547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05B32">
        <w:trPr>
          <w:trHeight w:hRule="exact" w:val="4912"/>
        </w:trPr>
        <w:tc>
          <w:tcPr>
            <w:tcW w:w="9654" w:type="dxa"/>
            <w:gridSpan w:val="2"/>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«Оценка стоимости  ценных бумаг» / Алексеев Н.Е.. – Омск: Изд-во Омской гуманитарной академии, 2021.</w:t>
            </w:r>
          </w:p>
          <w:p w:rsidR="00405B32" w:rsidRDefault="0043547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05B32" w:rsidRDefault="0043547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05B32" w:rsidRDefault="0043547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05B32">
        <w:trPr>
          <w:trHeight w:hRule="exact" w:val="138"/>
        </w:trPr>
        <w:tc>
          <w:tcPr>
            <w:tcW w:w="285" w:type="dxa"/>
          </w:tcPr>
          <w:p w:rsidR="00405B32" w:rsidRDefault="00405B32"/>
        </w:tc>
        <w:tc>
          <w:tcPr>
            <w:tcW w:w="9356" w:type="dxa"/>
          </w:tcPr>
          <w:p w:rsidR="00405B32" w:rsidRDefault="00405B32"/>
        </w:tc>
      </w:tr>
      <w:tr w:rsidR="00405B32">
        <w:trPr>
          <w:trHeight w:hRule="exact" w:val="855"/>
        </w:trPr>
        <w:tc>
          <w:tcPr>
            <w:tcW w:w="9654" w:type="dxa"/>
            <w:gridSpan w:val="2"/>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05B32" w:rsidRDefault="00435478">
            <w:pPr>
              <w:spacing w:after="0" w:line="240" w:lineRule="auto"/>
              <w:rPr>
                <w:sz w:val="24"/>
                <w:szCs w:val="24"/>
              </w:rPr>
            </w:pPr>
            <w:r>
              <w:rPr>
                <w:rFonts w:ascii="Times New Roman" w:hAnsi="Times New Roman" w:cs="Times New Roman"/>
                <w:b/>
                <w:color w:val="000000"/>
                <w:sz w:val="24"/>
                <w:szCs w:val="24"/>
              </w:rPr>
              <w:t>Основная:</w:t>
            </w:r>
          </w:p>
        </w:tc>
      </w:tr>
      <w:tr w:rsidR="00405B32">
        <w:trPr>
          <w:trHeight w:hRule="exact" w:val="826"/>
        </w:trPr>
        <w:tc>
          <w:tcPr>
            <w:tcW w:w="9654" w:type="dxa"/>
            <w:gridSpan w:val="2"/>
            <w:shd w:val="clear" w:color="000000" w:fill="FFFFFF"/>
            <w:tcMar>
              <w:left w:w="34" w:type="dxa"/>
              <w:right w:w="34" w:type="dxa"/>
            </w:tcMar>
          </w:tcPr>
          <w:p w:rsidR="00405B32" w:rsidRDefault="0043547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Производные</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инструменты:</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стоимости</w:t>
            </w:r>
            <w:r>
              <w:t xml:space="preserve"> </w:t>
            </w:r>
            <w:r>
              <w:rPr>
                <w:rFonts w:ascii="Times New Roman" w:hAnsi="Times New Roman" w:cs="Times New Roman"/>
                <w:color w:val="000000"/>
                <w:sz w:val="24"/>
                <w:szCs w:val="24"/>
              </w:rPr>
              <w:t>деривативов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C5543">
                <w:rPr>
                  <w:rStyle w:val="a3"/>
                </w:rPr>
                <w:t>https://urait.ru/bcode/457041</w:t>
              </w:r>
            </w:hyperlink>
            <w:r>
              <w:t xml:space="preserve"> </w:t>
            </w:r>
          </w:p>
        </w:tc>
      </w:tr>
      <w:tr w:rsidR="00405B32">
        <w:trPr>
          <w:trHeight w:hRule="exact" w:val="826"/>
        </w:trPr>
        <w:tc>
          <w:tcPr>
            <w:tcW w:w="9654" w:type="dxa"/>
            <w:gridSpan w:val="2"/>
            <w:shd w:val="clear" w:color="000000" w:fill="FFFFFF"/>
            <w:tcMar>
              <w:left w:w="34" w:type="dxa"/>
              <w:right w:w="34" w:type="dxa"/>
            </w:tcMar>
          </w:tcPr>
          <w:p w:rsidR="00405B32" w:rsidRDefault="0043547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стоимости</w:t>
            </w:r>
            <w:r>
              <w:t xml:space="preserve"> </w:t>
            </w:r>
            <w:r>
              <w:rPr>
                <w:rFonts w:ascii="Times New Roman" w:hAnsi="Times New Roman" w:cs="Times New Roman"/>
                <w:color w:val="000000"/>
                <w:sz w:val="24"/>
                <w:szCs w:val="24"/>
              </w:rPr>
              <w:t>активов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Федотова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Бусов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Землянский</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C5543">
                <w:rPr>
                  <w:rStyle w:val="a3"/>
                </w:rPr>
                <w:t>https://urait.ru/bcode/455704</w:t>
              </w:r>
            </w:hyperlink>
            <w:r>
              <w:t xml:space="preserve"> </w:t>
            </w:r>
          </w:p>
        </w:tc>
      </w:tr>
      <w:tr w:rsidR="00405B32">
        <w:trPr>
          <w:trHeight w:hRule="exact" w:val="277"/>
        </w:trPr>
        <w:tc>
          <w:tcPr>
            <w:tcW w:w="285" w:type="dxa"/>
          </w:tcPr>
          <w:p w:rsidR="00405B32" w:rsidRDefault="00405B32"/>
        </w:tc>
        <w:tc>
          <w:tcPr>
            <w:tcW w:w="9370" w:type="dxa"/>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i/>
                <w:color w:val="000000"/>
                <w:sz w:val="24"/>
                <w:szCs w:val="24"/>
              </w:rPr>
              <w:t>Дополнительная:</w:t>
            </w:r>
          </w:p>
        </w:tc>
      </w:tr>
      <w:tr w:rsidR="00405B32">
        <w:trPr>
          <w:trHeight w:hRule="exact" w:val="26"/>
        </w:trPr>
        <w:tc>
          <w:tcPr>
            <w:tcW w:w="9654" w:type="dxa"/>
            <w:gridSpan w:val="2"/>
            <w:vMerge w:val="restart"/>
            <w:shd w:val="clear" w:color="000000" w:fill="FFFFFF"/>
            <w:tcMar>
              <w:left w:w="34" w:type="dxa"/>
              <w:right w:w="34" w:type="dxa"/>
            </w:tcMar>
          </w:tcPr>
          <w:p w:rsidR="00405B32" w:rsidRDefault="0043547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стоимости</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приложение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Касьяненко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Маховикова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978-5-534-01446-4.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C5543">
                <w:rPr>
                  <w:rStyle w:val="a3"/>
                </w:rPr>
                <w:t>https://urait.ru/bcode/450095</w:t>
              </w:r>
            </w:hyperlink>
            <w:r>
              <w:t xml:space="preserve"> </w:t>
            </w:r>
          </w:p>
        </w:tc>
      </w:tr>
      <w:tr w:rsidR="00405B32">
        <w:trPr>
          <w:trHeight w:hRule="exact" w:val="799"/>
        </w:trPr>
        <w:tc>
          <w:tcPr>
            <w:tcW w:w="9654" w:type="dxa"/>
            <w:gridSpan w:val="2"/>
            <w:vMerge/>
            <w:shd w:val="clear" w:color="000000" w:fill="FFFFFF"/>
            <w:tcMar>
              <w:left w:w="34" w:type="dxa"/>
              <w:right w:w="34" w:type="dxa"/>
            </w:tcMar>
          </w:tcPr>
          <w:p w:rsidR="00405B32" w:rsidRDefault="00405B32"/>
        </w:tc>
      </w:tr>
      <w:tr w:rsidR="00405B32">
        <w:trPr>
          <w:trHeight w:hRule="exact" w:val="555"/>
        </w:trPr>
        <w:tc>
          <w:tcPr>
            <w:tcW w:w="9654" w:type="dxa"/>
            <w:gridSpan w:val="2"/>
            <w:shd w:val="clear" w:color="000000" w:fill="FFFFFF"/>
            <w:tcMar>
              <w:left w:w="34" w:type="dxa"/>
              <w:right w:w="34" w:type="dxa"/>
            </w:tcMar>
          </w:tcPr>
          <w:p w:rsidR="00405B32" w:rsidRDefault="0043547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стоимости</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Спиридонова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978-5-534-08022-3.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C5543">
                <w:rPr>
                  <w:rStyle w:val="a3"/>
                </w:rPr>
                <w:t>https://urait.ru/bcode/451004</w:t>
              </w:r>
            </w:hyperlink>
            <w:r>
              <w:t xml:space="preserve"> </w:t>
            </w:r>
          </w:p>
        </w:tc>
      </w:tr>
      <w:tr w:rsidR="00405B32">
        <w:trPr>
          <w:trHeight w:hRule="exact" w:val="585"/>
        </w:trPr>
        <w:tc>
          <w:tcPr>
            <w:tcW w:w="9654" w:type="dxa"/>
            <w:gridSpan w:val="2"/>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05B32">
        <w:trPr>
          <w:trHeight w:hRule="exact" w:val="4732"/>
        </w:trPr>
        <w:tc>
          <w:tcPr>
            <w:tcW w:w="9654" w:type="dxa"/>
            <w:gridSpan w:val="2"/>
            <w:shd w:val="clear" w:color="000000" w:fill="FFFFFF"/>
            <w:tcMar>
              <w:left w:w="34" w:type="dxa"/>
              <w:right w:w="34" w:type="dxa"/>
            </w:tcMar>
          </w:tcPr>
          <w:p w:rsidR="00405B32" w:rsidRDefault="0043547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7C5543">
                <w:rPr>
                  <w:rStyle w:val="a3"/>
                  <w:rFonts w:ascii="Times New Roman" w:hAnsi="Times New Roman" w:cs="Times New Roman"/>
                  <w:sz w:val="24"/>
                  <w:szCs w:val="24"/>
                </w:rPr>
                <w:t>http://www.iprbookshop.ru</w:t>
              </w:r>
            </w:hyperlink>
          </w:p>
          <w:p w:rsidR="00405B32" w:rsidRDefault="0043547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7C5543">
                <w:rPr>
                  <w:rStyle w:val="a3"/>
                  <w:rFonts w:ascii="Times New Roman" w:hAnsi="Times New Roman" w:cs="Times New Roman"/>
                  <w:sz w:val="24"/>
                  <w:szCs w:val="24"/>
                </w:rPr>
                <w:t>http://biblio-online.ru</w:t>
              </w:r>
            </w:hyperlink>
          </w:p>
          <w:p w:rsidR="00405B32" w:rsidRDefault="0043547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7C5543">
                <w:rPr>
                  <w:rStyle w:val="a3"/>
                  <w:rFonts w:ascii="Times New Roman" w:hAnsi="Times New Roman" w:cs="Times New Roman"/>
                  <w:sz w:val="24"/>
                  <w:szCs w:val="24"/>
                </w:rPr>
                <w:t>http://window.edu.ru/</w:t>
              </w:r>
            </w:hyperlink>
          </w:p>
          <w:p w:rsidR="00405B32" w:rsidRDefault="0043547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7C5543">
                <w:rPr>
                  <w:rStyle w:val="a3"/>
                  <w:rFonts w:ascii="Times New Roman" w:hAnsi="Times New Roman" w:cs="Times New Roman"/>
                  <w:sz w:val="24"/>
                  <w:szCs w:val="24"/>
                </w:rPr>
                <w:t>http://elibrary.ru</w:t>
              </w:r>
            </w:hyperlink>
          </w:p>
          <w:p w:rsidR="00405B32" w:rsidRDefault="0043547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7C5543">
                <w:rPr>
                  <w:rStyle w:val="a3"/>
                  <w:rFonts w:ascii="Times New Roman" w:hAnsi="Times New Roman" w:cs="Times New Roman"/>
                  <w:sz w:val="24"/>
                  <w:szCs w:val="24"/>
                </w:rPr>
                <w:t>http://www.sciencedirect.com</w:t>
              </w:r>
            </w:hyperlink>
          </w:p>
          <w:p w:rsidR="00405B32" w:rsidRDefault="0043547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405B32" w:rsidRDefault="0043547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7C5543">
                <w:rPr>
                  <w:rStyle w:val="a3"/>
                  <w:rFonts w:ascii="Times New Roman" w:hAnsi="Times New Roman" w:cs="Times New Roman"/>
                  <w:sz w:val="24"/>
                  <w:szCs w:val="24"/>
                </w:rPr>
                <w:t>http://journals.cambridge.org</w:t>
              </w:r>
            </w:hyperlink>
          </w:p>
          <w:p w:rsidR="00405B32" w:rsidRDefault="0043547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7C5543">
                <w:rPr>
                  <w:rStyle w:val="a3"/>
                  <w:rFonts w:ascii="Times New Roman" w:hAnsi="Times New Roman" w:cs="Times New Roman"/>
                  <w:sz w:val="24"/>
                  <w:szCs w:val="24"/>
                </w:rPr>
                <w:t>http://www.oxfordjoumals.org</w:t>
              </w:r>
            </w:hyperlink>
          </w:p>
          <w:p w:rsidR="00405B32" w:rsidRDefault="0043547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7C5543">
                <w:rPr>
                  <w:rStyle w:val="a3"/>
                  <w:rFonts w:ascii="Times New Roman" w:hAnsi="Times New Roman" w:cs="Times New Roman"/>
                  <w:sz w:val="24"/>
                  <w:szCs w:val="24"/>
                </w:rPr>
                <w:t>http://dic.academic.ru/</w:t>
              </w:r>
            </w:hyperlink>
          </w:p>
          <w:p w:rsidR="00405B32" w:rsidRDefault="0043547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7C5543">
                <w:rPr>
                  <w:rStyle w:val="a3"/>
                  <w:rFonts w:ascii="Times New Roman" w:hAnsi="Times New Roman" w:cs="Times New Roman"/>
                  <w:sz w:val="24"/>
                  <w:szCs w:val="24"/>
                </w:rPr>
                <w:t>http://www.benran.ru</w:t>
              </w:r>
            </w:hyperlink>
          </w:p>
          <w:p w:rsidR="00405B32" w:rsidRDefault="0043547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7C5543">
                <w:rPr>
                  <w:rStyle w:val="a3"/>
                  <w:rFonts w:ascii="Times New Roman" w:hAnsi="Times New Roman" w:cs="Times New Roman"/>
                  <w:sz w:val="24"/>
                  <w:szCs w:val="24"/>
                </w:rPr>
                <w:t>http://www.gks.ru</w:t>
              </w:r>
            </w:hyperlink>
          </w:p>
          <w:p w:rsidR="00405B32" w:rsidRDefault="0043547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7C5543">
                <w:rPr>
                  <w:rStyle w:val="a3"/>
                  <w:rFonts w:ascii="Times New Roman" w:hAnsi="Times New Roman" w:cs="Times New Roman"/>
                  <w:sz w:val="24"/>
                  <w:szCs w:val="24"/>
                </w:rPr>
                <w:t>http://diss.rsl.ru</w:t>
              </w:r>
            </w:hyperlink>
          </w:p>
          <w:p w:rsidR="00405B32" w:rsidRDefault="0043547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7C5543">
                <w:rPr>
                  <w:rStyle w:val="a3"/>
                  <w:rFonts w:ascii="Times New Roman" w:hAnsi="Times New Roman" w:cs="Times New Roman"/>
                  <w:sz w:val="24"/>
                  <w:szCs w:val="24"/>
                </w:rPr>
                <w:t>http://ru.spinform.ru</w:t>
              </w:r>
            </w:hyperlink>
          </w:p>
          <w:p w:rsidR="00405B32" w:rsidRDefault="0043547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405B32" w:rsidRDefault="004354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5B32">
        <w:trPr>
          <w:trHeight w:hRule="exact" w:val="5153"/>
        </w:trPr>
        <w:tc>
          <w:tcPr>
            <w:tcW w:w="9654" w:type="dxa"/>
            <w:shd w:val="clear" w:color="000000" w:fill="FFFFFF"/>
            <w:tcMar>
              <w:left w:w="34" w:type="dxa"/>
              <w:right w:w="34" w:type="dxa"/>
            </w:tcMar>
          </w:tcPr>
          <w:p w:rsidR="00405B32" w:rsidRDefault="00435478">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05B32" w:rsidRDefault="0043547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05B32">
        <w:trPr>
          <w:trHeight w:hRule="exact" w:val="314"/>
        </w:trPr>
        <w:tc>
          <w:tcPr>
            <w:tcW w:w="9654" w:type="dxa"/>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05B32">
        <w:trPr>
          <w:trHeight w:hRule="exact" w:val="9923"/>
        </w:trPr>
        <w:tc>
          <w:tcPr>
            <w:tcW w:w="9654" w:type="dxa"/>
            <w:shd w:val="clear" w:color="000000" w:fill="FFFFFF"/>
            <w:tcMar>
              <w:left w:w="34" w:type="dxa"/>
              <w:right w:w="34" w:type="dxa"/>
            </w:tcMar>
          </w:tcPr>
          <w:p w:rsidR="00405B32" w:rsidRDefault="0043547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05B32" w:rsidRDefault="0043547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05B32" w:rsidRDefault="0043547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05B32" w:rsidRDefault="0043547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05B32" w:rsidRDefault="0043547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05B32" w:rsidRDefault="0043547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05B32" w:rsidRDefault="0043547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05B32" w:rsidRDefault="0043547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05B32" w:rsidRDefault="0043547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405B32" w:rsidRDefault="004354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5B32">
        <w:trPr>
          <w:trHeight w:hRule="exact" w:val="3891"/>
        </w:trPr>
        <w:tc>
          <w:tcPr>
            <w:tcW w:w="9654" w:type="dxa"/>
            <w:shd w:val="clear" w:color="000000" w:fill="FFFFFF"/>
            <w:tcMar>
              <w:left w:w="34" w:type="dxa"/>
              <w:right w:w="34" w:type="dxa"/>
            </w:tcMar>
          </w:tcPr>
          <w:p w:rsidR="00405B32" w:rsidRDefault="00435478">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05B32" w:rsidRDefault="0043547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05B32" w:rsidRDefault="0043547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05B32">
        <w:trPr>
          <w:trHeight w:hRule="exact" w:val="855"/>
        </w:trPr>
        <w:tc>
          <w:tcPr>
            <w:tcW w:w="9654" w:type="dxa"/>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05B32">
        <w:trPr>
          <w:trHeight w:hRule="exact" w:val="2989"/>
        </w:trPr>
        <w:tc>
          <w:tcPr>
            <w:tcW w:w="9654" w:type="dxa"/>
            <w:shd w:val="clear" w:color="000000" w:fill="FFFFFF"/>
            <w:tcMar>
              <w:left w:w="34" w:type="dxa"/>
              <w:right w:w="34" w:type="dxa"/>
            </w:tcMar>
          </w:tcPr>
          <w:p w:rsidR="00405B32" w:rsidRDefault="0043547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05B32" w:rsidRDefault="00405B32">
            <w:pPr>
              <w:spacing w:after="0" w:line="240" w:lineRule="auto"/>
              <w:jc w:val="both"/>
              <w:rPr>
                <w:sz w:val="24"/>
                <w:szCs w:val="24"/>
              </w:rPr>
            </w:pPr>
          </w:p>
          <w:p w:rsidR="00405B32" w:rsidRDefault="0043547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05B32" w:rsidRDefault="0043547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05B32" w:rsidRDefault="0043547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05B32" w:rsidRDefault="0043547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05B32" w:rsidRDefault="0043547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05B32" w:rsidRDefault="0043547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05B32" w:rsidRDefault="00405B32">
            <w:pPr>
              <w:spacing w:after="0" w:line="240" w:lineRule="auto"/>
              <w:jc w:val="both"/>
              <w:rPr>
                <w:sz w:val="24"/>
                <w:szCs w:val="24"/>
              </w:rPr>
            </w:pPr>
          </w:p>
          <w:p w:rsidR="00405B32" w:rsidRDefault="0043547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05B32">
        <w:trPr>
          <w:trHeight w:hRule="exact" w:val="304"/>
        </w:trPr>
        <w:tc>
          <w:tcPr>
            <w:tcW w:w="9654" w:type="dxa"/>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405B32">
        <w:trPr>
          <w:trHeight w:hRule="exact" w:val="304"/>
        </w:trPr>
        <w:tc>
          <w:tcPr>
            <w:tcW w:w="9654" w:type="dxa"/>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405B32">
        <w:trPr>
          <w:trHeight w:hRule="exact" w:val="304"/>
        </w:trPr>
        <w:tc>
          <w:tcPr>
            <w:tcW w:w="9654" w:type="dxa"/>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7C5543">
                <w:rPr>
                  <w:rStyle w:val="a3"/>
                  <w:rFonts w:ascii="Times New Roman" w:hAnsi="Times New Roman" w:cs="Times New Roman"/>
                  <w:sz w:val="24"/>
                  <w:szCs w:val="24"/>
                </w:rPr>
                <w:t>http://www.president.kremlin.ru</w:t>
              </w:r>
            </w:hyperlink>
          </w:p>
        </w:tc>
      </w:tr>
      <w:tr w:rsidR="00405B32">
        <w:trPr>
          <w:trHeight w:hRule="exact" w:val="304"/>
        </w:trPr>
        <w:tc>
          <w:tcPr>
            <w:tcW w:w="9654" w:type="dxa"/>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7C5543">
                <w:rPr>
                  <w:rStyle w:val="a3"/>
                  <w:rFonts w:ascii="Times New Roman" w:hAnsi="Times New Roman" w:cs="Times New Roman"/>
                  <w:sz w:val="24"/>
                  <w:szCs w:val="24"/>
                </w:rPr>
                <w:t>http://www.ict.edu.ru</w:t>
              </w:r>
            </w:hyperlink>
          </w:p>
        </w:tc>
      </w:tr>
      <w:tr w:rsidR="00405B32">
        <w:trPr>
          <w:trHeight w:hRule="exact" w:val="304"/>
        </w:trPr>
        <w:tc>
          <w:tcPr>
            <w:tcW w:w="9654" w:type="dxa"/>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05B32">
        <w:trPr>
          <w:trHeight w:hRule="exact" w:val="585"/>
        </w:trPr>
        <w:tc>
          <w:tcPr>
            <w:tcW w:w="9654" w:type="dxa"/>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05B32" w:rsidRDefault="00435478">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7C5543">
                <w:rPr>
                  <w:rStyle w:val="a3"/>
                  <w:rFonts w:ascii="Times New Roman" w:hAnsi="Times New Roman" w:cs="Times New Roman"/>
                  <w:sz w:val="24"/>
                  <w:szCs w:val="24"/>
                </w:rPr>
                <w:t>http://fgosvo.ru</w:t>
              </w:r>
            </w:hyperlink>
          </w:p>
        </w:tc>
      </w:tr>
      <w:tr w:rsidR="00405B32">
        <w:trPr>
          <w:trHeight w:hRule="exact" w:val="304"/>
        </w:trPr>
        <w:tc>
          <w:tcPr>
            <w:tcW w:w="9654" w:type="dxa"/>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7C5543">
                <w:rPr>
                  <w:rStyle w:val="a3"/>
                  <w:rFonts w:ascii="Times New Roman" w:hAnsi="Times New Roman" w:cs="Times New Roman"/>
                  <w:sz w:val="24"/>
                  <w:szCs w:val="24"/>
                </w:rPr>
                <w:t>http://pravo.gov.ru</w:t>
              </w:r>
            </w:hyperlink>
          </w:p>
        </w:tc>
      </w:tr>
      <w:tr w:rsidR="00405B32">
        <w:trPr>
          <w:trHeight w:hRule="exact" w:val="304"/>
        </w:trPr>
        <w:tc>
          <w:tcPr>
            <w:tcW w:w="9654" w:type="dxa"/>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7C5543">
                <w:rPr>
                  <w:rStyle w:val="a3"/>
                  <w:rFonts w:ascii="Times New Roman" w:hAnsi="Times New Roman" w:cs="Times New Roman"/>
                  <w:sz w:val="24"/>
                  <w:szCs w:val="24"/>
                </w:rPr>
                <w:t>http://edu.garant.ru/omga/</w:t>
              </w:r>
            </w:hyperlink>
          </w:p>
        </w:tc>
      </w:tr>
      <w:tr w:rsidR="00405B32">
        <w:trPr>
          <w:trHeight w:hRule="exact" w:val="585"/>
        </w:trPr>
        <w:tc>
          <w:tcPr>
            <w:tcW w:w="9654" w:type="dxa"/>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7C5543">
                <w:rPr>
                  <w:rStyle w:val="a3"/>
                  <w:rFonts w:ascii="Times New Roman" w:hAnsi="Times New Roman" w:cs="Times New Roman"/>
                  <w:sz w:val="24"/>
                  <w:szCs w:val="24"/>
                </w:rPr>
                <w:t>http://www.consultant.ru/edu/student/study/</w:t>
              </w:r>
            </w:hyperlink>
          </w:p>
        </w:tc>
      </w:tr>
      <w:tr w:rsidR="00405B32">
        <w:trPr>
          <w:trHeight w:hRule="exact" w:val="314"/>
        </w:trPr>
        <w:tc>
          <w:tcPr>
            <w:tcW w:w="9654" w:type="dxa"/>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05B32">
        <w:trPr>
          <w:trHeight w:hRule="exact" w:val="4038"/>
        </w:trPr>
        <w:tc>
          <w:tcPr>
            <w:tcW w:w="9654" w:type="dxa"/>
            <w:shd w:val="clear" w:color="000000" w:fill="FFFFFF"/>
            <w:tcMar>
              <w:left w:w="34" w:type="dxa"/>
              <w:right w:w="34" w:type="dxa"/>
            </w:tcMar>
          </w:tcPr>
          <w:p w:rsidR="00405B32" w:rsidRDefault="0043547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05B32" w:rsidRDefault="0043547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05B32" w:rsidRDefault="0043547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05B32" w:rsidRDefault="0043547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05B32" w:rsidRDefault="0043547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05B32" w:rsidRDefault="0043547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405B32" w:rsidRDefault="004354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5B32">
        <w:trPr>
          <w:trHeight w:hRule="exact" w:val="3801"/>
        </w:trPr>
        <w:tc>
          <w:tcPr>
            <w:tcW w:w="9654" w:type="dxa"/>
            <w:shd w:val="clear" w:color="000000" w:fill="FFFFFF"/>
            <w:tcMar>
              <w:left w:w="34" w:type="dxa"/>
              <w:right w:w="34" w:type="dxa"/>
            </w:tcMar>
          </w:tcPr>
          <w:p w:rsidR="00405B32" w:rsidRDefault="00435478">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405B32" w:rsidRDefault="0043547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05B32" w:rsidRDefault="0043547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05B32" w:rsidRDefault="0043547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05B32" w:rsidRDefault="0043547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05B32" w:rsidRDefault="0043547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05B32" w:rsidRDefault="0043547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05B32" w:rsidRDefault="0043547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05B32" w:rsidRDefault="0043547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05B32">
        <w:trPr>
          <w:trHeight w:hRule="exact" w:val="277"/>
        </w:trPr>
        <w:tc>
          <w:tcPr>
            <w:tcW w:w="9640" w:type="dxa"/>
          </w:tcPr>
          <w:p w:rsidR="00405B32" w:rsidRDefault="00405B32"/>
        </w:tc>
      </w:tr>
      <w:tr w:rsidR="00405B32">
        <w:trPr>
          <w:trHeight w:hRule="exact" w:val="585"/>
        </w:trPr>
        <w:tc>
          <w:tcPr>
            <w:tcW w:w="9654" w:type="dxa"/>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05B32">
        <w:trPr>
          <w:trHeight w:hRule="exact" w:val="10727"/>
        </w:trPr>
        <w:tc>
          <w:tcPr>
            <w:tcW w:w="9654" w:type="dxa"/>
            <w:shd w:val="clear" w:color="000000" w:fill="FFFFFF"/>
            <w:tcMar>
              <w:left w:w="34" w:type="dxa"/>
              <w:right w:w="34" w:type="dxa"/>
            </w:tcMar>
          </w:tcPr>
          <w:p w:rsidR="00405B32" w:rsidRDefault="0043547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05B32" w:rsidRDefault="0043547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05B32" w:rsidRDefault="0043547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05B32" w:rsidRDefault="0043547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05B32" w:rsidRDefault="00435478">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405B32" w:rsidRDefault="004354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5B32">
        <w:trPr>
          <w:trHeight w:hRule="exact" w:val="3530"/>
        </w:trPr>
        <w:tc>
          <w:tcPr>
            <w:tcW w:w="9654" w:type="dxa"/>
            <w:shd w:val="clear" w:color="000000" w:fill="FFFFFF"/>
            <w:tcMar>
              <w:left w:w="34" w:type="dxa"/>
              <w:right w:w="34" w:type="dxa"/>
            </w:tcMar>
          </w:tcPr>
          <w:p w:rsidR="00405B32" w:rsidRDefault="00435478">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405B32" w:rsidRDefault="0043547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05B32">
        <w:trPr>
          <w:trHeight w:hRule="exact" w:val="3830"/>
        </w:trPr>
        <w:tc>
          <w:tcPr>
            <w:tcW w:w="9654" w:type="dxa"/>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405B32">
        <w:trPr>
          <w:trHeight w:hRule="exact" w:val="2478"/>
        </w:trPr>
        <w:tc>
          <w:tcPr>
            <w:tcW w:w="9654" w:type="dxa"/>
            <w:shd w:val="clear" w:color="000000" w:fill="FFFFFF"/>
            <w:tcMar>
              <w:left w:w="34" w:type="dxa"/>
              <w:right w:w="34" w:type="dxa"/>
            </w:tcMar>
          </w:tcPr>
          <w:p w:rsidR="00405B32" w:rsidRDefault="00435478">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405B32" w:rsidRDefault="00405B32"/>
    <w:sectPr w:rsidR="00405B3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05B32"/>
    <w:rsid w:val="00435478"/>
    <w:rsid w:val="007C5543"/>
    <w:rsid w:val="00D31453"/>
    <w:rsid w:val="00DB7FC7"/>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9457848-2760-4DF4-AD4F-C054D7DF9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5478"/>
    <w:rPr>
      <w:color w:val="0563C1" w:themeColor="hyperlink"/>
      <w:u w:val="single"/>
    </w:rPr>
  </w:style>
  <w:style w:type="character" w:styleId="a4">
    <w:name w:val="Unresolved Mention"/>
    <w:basedOn w:val="a0"/>
    <w:uiPriority w:val="99"/>
    <w:semiHidden/>
    <w:unhideWhenUsed/>
    <w:rsid w:val="007C5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100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095"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s://urait.ru/bcode/45570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5704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6094</Words>
  <Characters>34738</Characters>
  <Application>Microsoft Office Word</Application>
  <DocSecurity>0</DocSecurity>
  <Lines>289</Lines>
  <Paragraphs>81</Paragraphs>
  <ScaleCrop>false</ScaleCrop>
  <Company>diakov.net</Company>
  <LinksUpToDate>false</LinksUpToDate>
  <CharactersWithSpaces>40751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2021-2022_ФГОС3++2021_Бак-ОФО-Э(БАиОСИ)(21)_plx_Оценка стоимости  ценных бумаг</dc:title>
  <dc:creator>FastReport.NET</dc:creator>
  <cp:lastModifiedBy>Mark Bernstorf</cp:lastModifiedBy>
  <cp:revision>4</cp:revision>
  <dcterms:created xsi:type="dcterms:W3CDTF">2021-09-19T17:39:00Z</dcterms:created>
  <dcterms:modified xsi:type="dcterms:W3CDTF">2022-11-12T09:56:00Z</dcterms:modified>
</cp:coreProperties>
</file>